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D0" w:rsidRPr="004C61B1" w:rsidRDefault="007679D0" w:rsidP="007679D0">
      <w:pPr>
        <w:pStyle w:val="a3"/>
        <w:jc w:val="center"/>
        <w:rPr>
          <w:color w:val="000000"/>
        </w:rPr>
      </w:pPr>
      <w:r w:rsidRPr="004C61B1">
        <w:rPr>
          <w:b/>
          <w:bCs/>
          <w:color w:val="000000"/>
        </w:rPr>
        <w:t>Проблемно-задачное обучение</w:t>
      </w:r>
    </w:p>
    <w:p w:rsidR="007679D0" w:rsidRPr="004C61B1" w:rsidRDefault="007679D0" w:rsidP="007679D0">
      <w:pPr>
        <w:pStyle w:val="a3"/>
        <w:rPr>
          <w:color w:val="000000"/>
        </w:rPr>
      </w:pPr>
      <w:r w:rsidRPr="004C61B1">
        <w:rPr>
          <w:color w:val="000000"/>
        </w:rPr>
        <w:t>Целевая установка и функция этой технологии — формиро</w:t>
      </w:r>
      <w:r w:rsidRPr="004C61B1">
        <w:rPr>
          <w:color w:val="000000"/>
        </w:rPr>
        <w:softHyphen/>
        <w:t>вание умения анализировать содержание з</w:t>
      </w:r>
      <w:r w:rsidRPr="004C61B1">
        <w:rPr>
          <w:color w:val="000000"/>
        </w:rPr>
        <w:t>а</w:t>
      </w:r>
      <w:r w:rsidRPr="004C61B1">
        <w:rPr>
          <w:color w:val="000000"/>
        </w:rPr>
        <w:t>дачи (анализ данных</w:t>
      </w:r>
      <w:r w:rsidRPr="004C61B1">
        <w:rPr>
          <w:b/>
          <w:bCs/>
          <w:color w:val="000000"/>
        </w:rPr>
        <w:t>)</w:t>
      </w:r>
      <w:r w:rsidRPr="004C61B1">
        <w:rPr>
          <w:color w:val="000000"/>
        </w:rPr>
        <w:t>, навыков их решения (в том числе и технических задач), развитие логического мышления и творческой активности уча</w:t>
      </w:r>
      <w:r w:rsidRPr="004C61B1">
        <w:rPr>
          <w:color w:val="000000"/>
        </w:rPr>
        <w:softHyphen/>
        <w:t>щихся, студентов.</w:t>
      </w:r>
    </w:p>
    <w:p w:rsidR="007679D0" w:rsidRPr="004C61B1" w:rsidRDefault="007679D0" w:rsidP="007679D0">
      <w:pPr>
        <w:pStyle w:val="a3"/>
        <w:rPr>
          <w:color w:val="000000"/>
        </w:rPr>
      </w:pPr>
      <w:r w:rsidRPr="004C61B1">
        <w:rPr>
          <w:color w:val="000000"/>
        </w:rPr>
        <w:t>Содержание предмета представлено в форме задач. Домини</w:t>
      </w:r>
      <w:r w:rsidRPr="004C61B1">
        <w:rPr>
          <w:color w:val="000000"/>
        </w:rPr>
        <w:softHyphen/>
        <w:t>рующие</w:t>
      </w:r>
      <w:r w:rsidRPr="004C61B1">
        <w:rPr>
          <w:rStyle w:val="apple-converted-space"/>
          <w:i/>
          <w:iCs/>
          <w:color w:val="000000"/>
        </w:rPr>
        <w:t> </w:t>
      </w:r>
      <w:r w:rsidRPr="004C61B1">
        <w:rPr>
          <w:i/>
          <w:iCs/>
          <w:color w:val="000000"/>
        </w:rPr>
        <w:t>формы</w:t>
      </w:r>
      <w:r w:rsidRPr="004C61B1">
        <w:rPr>
          <w:rStyle w:val="apple-converted-space"/>
          <w:b/>
          <w:bCs/>
          <w:color w:val="000000"/>
        </w:rPr>
        <w:t> </w:t>
      </w:r>
      <w:r w:rsidRPr="004C61B1">
        <w:rPr>
          <w:color w:val="000000"/>
        </w:rPr>
        <w:t>организации занятий: урок, самостоятельные работы, лабораторные работы. Доминирующие</w:t>
      </w:r>
      <w:r w:rsidR="000A527C" w:rsidRPr="004C61B1">
        <w:rPr>
          <w:color w:val="000000"/>
        </w:rPr>
        <w:t xml:space="preserve"> </w:t>
      </w:r>
      <w:r w:rsidRPr="004C61B1">
        <w:rPr>
          <w:i/>
          <w:iCs/>
          <w:color w:val="000000"/>
        </w:rPr>
        <w:t>методы</w:t>
      </w:r>
      <w:r w:rsidRPr="004C61B1">
        <w:rPr>
          <w:rStyle w:val="apple-converted-space"/>
          <w:i/>
          <w:iCs/>
          <w:color w:val="000000"/>
        </w:rPr>
        <w:t> </w:t>
      </w:r>
      <w:r w:rsidRPr="004C61B1">
        <w:rPr>
          <w:color w:val="000000"/>
        </w:rPr>
        <w:t>учения: исполнительский м</w:t>
      </w:r>
      <w:r w:rsidRPr="004C61B1">
        <w:rPr>
          <w:color w:val="000000"/>
        </w:rPr>
        <w:t>е</w:t>
      </w:r>
      <w:r w:rsidRPr="004C61B1">
        <w:rPr>
          <w:color w:val="000000"/>
        </w:rPr>
        <w:t>тод учения (для решения типовых задач), поисковый (для решения продуктивных задач). Область при</w:t>
      </w:r>
      <w:r w:rsidRPr="004C61B1">
        <w:rPr>
          <w:color w:val="000000"/>
        </w:rPr>
        <w:softHyphen/>
        <w:t>менения — все типы учебных заведений, но в основном при изу</w:t>
      </w:r>
      <w:r w:rsidRPr="004C61B1">
        <w:rPr>
          <w:color w:val="000000"/>
        </w:rPr>
        <w:softHyphen/>
        <w:t>чении предметов естественно-математического цикла и техниче</w:t>
      </w:r>
      <w:r w:rsidRPr="004C61B1">
        <w:rPr>
          <w:color w:val="000000"/>
        </w:rPr>
        <w:softHyphen/>
        <w:t>ских дисциплин.</w:t>
      </w:r>
    </w:p>
    <w:p w:rsidR="007679D0" w:rsidRPr="004C61B1" w:rsidRDefault="007679D0" w:rsidP="007679D0">
      <w:pPr>
        <w:pStyle w:val="a3"/>
        <w:rPr>
          <w:color w:val="000000"/>
        </w:rPr>
      </w:pPr>
      <w:r w:rsidRPr="004C61B1">
        <w:rPr>
          <w:color w:val="000000"/>
        </w:rPr>
        <w:t>Проблемно-задачное обучение не является абсолютно новым направлением развития теории и практики проблемного обуче</w:t>
      </w:r>
      <w:r w:rsidRPr="004C61B1">
        <w:rPr>
          <w:color w:val="000000"/>
        </w:rPr>
        <w:softHyphen/>
        <w:t xml:space="preserve">ния. Так же как и диалоговое </w:t>
      </w:r>
      <w:proofErr w:type="gramStart"/>
      <w:r w:rsidRPr="004C61B1">
        <w:rPr>
          <w:color w:val="000000"/>
        </w:rPr>
        <w:t>обучение</w:t>
      </w:r>
      <w:proofErr w:type="gramEnd"/>
      <w:r w:rsidRPr="004C61B1">
        <w:rPr>
          <w:color w:val="000000"/>
        </w:rPr>
        <w:t xml:space="preserve"> оно имеет большую историю. В математике и физике педагоги давно выдвигали идею развития мышления учащихся путем систематического реш</w:t>
      </w:r>
      <w:r w:rsidRPr="004C61B1">
        <w:rPr>
          <w:color w:val="000000"/>
        </w:rPr>
        <w:t>е</w:t>
      </w:r>
      <w:r w:rsidRPr="004C61B1">
        <w:rPr>
          <w:color w:val="000000"/>
        </w:rPr>
        <w:t>ния разных типов задач. В названных предметах имеются и типоло</w:t>
      </w:r>
      <w:r w:rsidRPr="004C61B1">
        <w:rPr>
          <w:color w:val="000000"/>
        </w:rPr>
        <w:softHyphen/>
        <w:t>гия задач, которые делились, напр</w:t>
      </w:r>
      <w:r w:rsidRPr="004C61B1">
        <w:rPr>
          <w:color w:val="000000"/>
        </w:rPr>
        <w:t>и</w:t>
      </w:r>
      <w:r w:rsidRPr="004C61B1">
        <w:rPr>
          <w:color w:val="000000"/>
        </w:rPr>
        <w:t xml:space="preserve">мер, </w:t>
      </w:r>
      <w:proofErr w:type="gramStart"/>
      <w:r w:rsidRPr="004C61B1">
        <w:rPr>
          <w:color w:val="000000"/>
        </w:rPr>
        <w:t>на</w:t>
      </w:r>
      <w:proofErr w:type="gramEnd"/>
      <w:r w:rsidRPr="004C61B1">
        <w:rPr>
          <w:color w:val="000000"/>
        </w:rPr>
        <w:t xml:space="preserve"> творческие и учебно-тренировочные. Мы делим их </w:t>
      </w:r>
      <w:proofErr w:type="gramStart"/>
      <w:r w:rsidRPr="004C61B1">
        <w:rPr>
          <w:color w:val="000000"/>
        </w:rPr>
        <w:t>на</w:t>
      </w:r>
      <w:proofErr w:type="gramEnd"/>
      <w:r w:rsidRPr="004C61B1">
        <w:rPr>
          <w:color w:val="000000"/>
        </w:rPr>
        <w:t xml:space="preserve"> проблемные и </w:t>
      </w:r>
      <w:proofErr w:type="spellStart"/>
      <w:r w:rsidRPr="004C61B1">
        <w:rPr>
          <w:color w:val="000000"/>
        </w:rPr>
        <w:t>непроблемные</w:t>
      </w:r>
      <w:proofErr w:type="spellEnd"/>
      <w:r w:rsidRPr="004C61B1">
        <w:rPr>
          <w:color w:val="000000"/>
        </w:rPr>
        <w:t>.</w:t>
      </w:r>
    </w:p>
    <w:p w:rsidR="007679D0" w:rsidRPr="004C61B1" w:rsidRDefault="007679D0" w:rsidP="007679D0">
      <w:pPr>
        <w:pStyle w:val="a3"/>
        <w:rPr>
          <w:color w:val="000000"/>
        </w:rPr>
      </w:pPr>
      <w:r w:rsidRPr="004C61B1">
        <w:rPr>
          <w:color w:val="000000"/>
        </w:rPr>
        <w:t xml:space="preserve">В начале 60-х годов идею задачного обучения И. Я. </w:t>
      </w:r>
      <w:proofErr w:type="spellStart"/>
      <w:r w:rsidRPr="004C61B1">
        <w:rPr>
          <w:color w:val="000000"/>
        </w:rPr>
        <w:t>Лернер</w:t>
      </w:r>
      <w:proofErr w:type="spellEnd"/>
      <w:r w:rsidRPr="004C61B1">
        <w:rPr>
          <w:color w:val="000000"/>
        </w:rPr>
        <w:t xml:space="preserve"> разрабатывал на материале гуманитарного предмета. Воз</w:t>
      </w:r>
      <w:r w:rsidRPr="004C61B1">
        <w:rPr>
          <w:color w:val="000000"/>
        </w:rPr>
        <w:softHyphen/>
        <w:t>никла концепция задачного обучения на материале курса исто</w:t>
      </w:r>
      <w:r w:rsidRPr="004C61B1">
        <w:rPr>
          <w:color w:val="000000"/>
        </w:rPr>
        <w:softHyphen/>
        <w:t>рии в средней школе. Реш</w:t>
      </w:r>
      <w:r w:rsidRPr="004C61B1">
        <w:rPr>
          <w:color w:val="000000"/>
        </w:rPr>
        <w:t>е</w:t>
      </w:r>
      <w:r w:rsidRPr="004C61B1">
        <w:rPr>
          <w:color w:val="000000"/>
        </w:rPr>
        <w:t>ние проблемных технических задач изучено Т. В. Кудрявцевым. В 80-е годы стала формиро</w:t>
      </w:r>
      <w:r w:rsidRPr="004C61B1">
        <w:rPr>
          <w:color w:val="000000"/>
        </w:rPr>
        <w:softHyphen/>
        <w:t>ваться цел</w:t>
      </w:r>
      <w:r w:rsidRPr="004C61B1">
        <w:rPr>
          <w:color w:val="000000"/>
        </w:rPr>
        <w:t>о</w:t>
      </w:r>
      <w:r w:rsidRPr="004C61B1">
        <w:rPr>
          <w:color w:val="000000"/>
        </w:rPr>
        <w:t>стная теория задачного обучения и конкретная пе</w:t>
      </w:r>
      <w:r w:rsidRPr="004C61B1">
        <w:rPr>
          <w:color w:val="000000"/>
        </w:rPr>
        <w:softHyphen/>
        <w:t>дагогическая технология.</w:t>
      </w:r>
    </w:p>
    <w:p w:rsidR="007679D0" w:rsidRPr="004C61B1" w:rsidRDefault="007679D0" w:rsidP="007679D0">
      <w:pPr>
        <w:pStyle w:val="a3"/>
        <w:rPr>
          <w:color w:val="000000"/>
        </w:rPr>
      </w:pPr>
      <w:r w:rsidRPr="004C61B1">
        <w:rPr>
          <w:color w:val="000000"/>
        </w:rPr>
        <w:t>Хотя проблемно-задачное обучения есть важнейшая состав</w:t>
      </w:r>
      <w:r w:rsidRPr="004C61B1">
        <w:rPr>
          <w:color w:val="000000"/>
        </w:rPr>
        <w:softHyphen/>
        <w:t>ная часть проблемного обучения, но оно не решает всех задач, обучения, даже в курсах математики, физики, химии. Большая возможность индив</w:t>
      </w:r>
      <w:r w:rsidRPr="004C61B1">
        <w:rPr>
          <w:color w:val="000000"/>
        </w:rPr>
        <w:t>и</w:t>
      </w:r>
      <w:r w:rsidRPr="004C61B1">
        <w:rPr>
          <w:color w:val="000000"/>
        </w:rPr>
        <w:t>дуализации обучения делает этот вид более привлекательным, его эффективность повышается при и</w:t>
      </w:r>
      <w:r w:rsidRPr="004C61B1">
        <w:rPr>
          <w:color w:val="000000"/>
        </w:rPr>
        <w:t>с</w:t>
      </w:r>
      <w:r w:rsidRPr="004C61B1">
        <w:rPr>
          <w:color w:val="000000"/>
        </w:rPr>
        <w:t>поль</w:t>
      </w:r>
      <w:r w:rsidRPr="004C61B1">
        <w:rPr>
          <w:color w:val="000000"/>
        </w:rPr>
        <w:softHyphen/>
        <w:t xml:space="preserve">зовании системы проблемных задач на </w:t>
      </w:r>
      <w:proofErr w:type="spellStart"/>
      <w:r w:rsidRPr="004C61B1">
        <w:rPr>
          <w:color w:val="000000"/>
        </w:rPr>
        <w:t>межпредметном</w:t>
      </w:r>
      <w:proofErr w:type="spellEnd"/>
      <w:r w:rsidRPr="004C61B1">
        <w:rPr>
          <w:color w:val="000000"/>
        </w:rPr>
        <w:t xml:space="preserve"> матери</w:t>
      </w:r>
      <w:r w:rsidRPr="004C61B1">
        <w:rPr>
          <w:color w:val="000000"/>
        </w:rPr>
        <w:softHyphen/>
        <w:t>але и реальных производственных задач.</w:t>
      </w:r>
    </w:p>
    <w:p w:rsidR="00D36150" w:rsidRDefault="00D36150"/>
    <w:p w:rsidR="000A527C" w:rsidRDefault="000A527C"/>
    <w:p w:rsidR="000A527C" w:rsidRDefault="000A527C"/>
    <w:p w:rsidR="000A527C" w:rsidRDefault="000A527C"/>
    <w:p w:rsidR="000A527C" w:rsidRDefault="000A527C"/>
    <w:p w:rsidR="000A527C" w:rsidRDefault="000A527C"/>
    <w:p w:rsidR="000A527C" w:rsidRDefault="000A527C"/>
    <w:p w:rsidR="000A527C" w:rsidRDefault="000A527C"/>
    <w:p w:rsidR="000A527C" w:rsidRDefault="000A527C"/>
    <w:p w:rsidR="000A527C" w:rsidRDefault="000A527C"/>
    <w:p w:rsidR="000A527C" w:rsidRDefault="000A527C"/>
    <w:p w:rsidR="000A527C" w:rsidRDefault="000A527C"/>
    <w:p w:rsidR="004C61B1" w:rsidRDefault="004C61B1"/>
    <w:p w:rsidR="000A527C" w:rsidRDefault="000A527C"/>
    <w:p w:rsidR="000A527C" w:rsidRDefault="000A527C" w:rsidP="000A527C">
      <w:pPr>
        <w:pStyle w:val="Default"/>
      </w:pPr>
    </w:p>
    <w:p w:rsidR="004C61B1" w:rsidRDefault="004C61B1" w:rsidP="000A527C">
      <w:pPr>
        <w:pStyle w:val="Default"/>
      </w:pPr>
    </w:p>
    <w:p w:rsidR="004C61B1" w:rsidRDefault="004C61B1" w:rsidP="00221A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ПРОБЛЕМНО-ЗАДАЧНАЯ ТЕХНОЛОГИЯ</w:t>
      </w:r>
      <w:r w:rsidR="00221AFD">
        <w:rPr>
          <w:b/>
          <w:bCs/>
          <w:sz w:val="22"/>
          <w:szCs w:val="22"/>
        </w:rPr>
        <w:t xml:space="preserve"> </w:t>
      </w:r>
      <w:r w:rsidR="00221AFD">
        <w:t xml:space="preserve"> </w:t>
      </w:r>
      <w:r w:rsidR="00221AFD">
        <w:rPr>
          <w:b/>
          <w:bCs/>
          <w:sz w:val="22"/>
          <w:szCs w:val="22"/>
        </w:rPr>
        <w:t>ОБУЧЕНИЯ МАТЕМАТИКЕ</w:t>
      </w:r>
    </w:p>
    <w:p w:rsidR="004C61B1" w:rsidRDefault="004C61B1" w:rsidP="004C61B1">
      <w:pPr>
        <w:pStyle w:val="Default"/>
      </w:pPr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 xml:space="preserve"> Математическое образование в современной России претерпевает значительные преобразования, обусловленные множеством факторов. К таким факторам, в первую очередь, относятся изменения соц</w:t>
      </w:r>
      <w:r w:rsidRPr="00570525">
        <w:rPr>
          <w:rFonts w:ascii="Times New Roman" w:hAnsi="Times New Roman" w:cs="Times New Roman"/>
          <w:sz w:val="24"/>
          <w:szCs w:val="24"/>
        </w:rPr>
        <w:t>и</w:t>
      </w:r>
      <w:r w:rsidRPr="00570525">
        <w:rPr>
          <w:rFonts w:ascii="Times New Roman" w:hAnsi="Times New Roman" w:cs="Times New Roman"/>
          <w:sz w:val="24"/>
          <w:szCs w:val="24"/>
        </w:rPr>
        <w:t>ально-экономических условий и быстрые темпы развития научных знаний и технологий. Соответстве</w:t>
      </w:r>
      <w:r w:rsidRPr="00570525">
        <w:rPr>
          <w:rFonts w:ascii="Times New Roman" w:hAnsi="Times New Roman" w:cs="Times New Roman"/>
          <w:sz w:val="24"/>
          <w:szCs w:val="24"/>
        </w:rPr>
        <w:t>н</w:t>
      </w:r>
      <w:r w:rsidRPr="00570525">
        <w:rPr>
          <w:rFonts w:ascii="Times New Roman" w:hAnsi="Times New Roman" w:cs="Times New Roman"/>
          <w:sz w:val="24"/>
          <w:szCs w:val="24"/>
        </w:rPr>
        <w:t>но, меняются требования к общеобразовательной, а значит, и математической подготовке учеников и выпускников школ.</w:t>
      </w:r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Нынешний выпускник должен быть мобильным, обладать прочными фундаментальными знани</w:t>
      </w:r>
      <w:r w:rsidRPr="00570525">
        <w:rPr>
          <w:rFonts w:ascii="Times New Roman" w:hAnsi="Times New Roman" w:cs="Times New Roman"/>
          <w:sz w:val="24"/>
          <w:szCs w:val="24"/>
        </w:rPr>
        <w:t>я</w:t>
      </w:r>
      <w:r w:rsidRPr="00570525">
        <w:rPr>
          <w:rFonts w:ascii="Times New Roman" w:hAnsi="Times New Roman" w:cs="Times New Roman"/>
          <w:sz w:val="24"/>
          <w:szCs w:val="24"/>
        </w:rPr>
        <w:t>ми, владеть современными, в том числе информационными и телекоммуникационными технологиями, уметь ориентироваться в различных областях науки, адаптироваться к меняющейся действительности, постигать новое, уметь принимать взвешенные, обоснованные решения, быть готовым к интеллектуал</w:t>
      </w:r>
      <w:r w:rsidRPr="00570525">
        <w:rPr>
          <w:rFonts w:ascii="Times New Roman" w:hAnsi="Times New Roman" w:cs="Times New Roman"/>
          <w:sz w:val="24"/>
          <w:szCs w:val="24"/>
        </w:rPr>
        <w:t>ь</w:t>
      </w:r>
      <w:r w:rsidRPr="00570525">
        <w:rPr>
          <w:rFonts w:ascii="Times New Roman" w:hAnsi="Times New Roman" w:cs="Times New Roman"/>
          <w:sz w:val="24"/>
          <w:szCs w:val="24"/>
        </w:rPr>
        <w:t>ной преобразовательной деятельности.</w:t>
      </w:r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Основные положения национальной образовательной инициативы «Наша Новая школа» гласят, что «главным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достижения прошлого, но и те сп</w:t>
      </w:r>
      <w:r w:rsidRPr="00570525">
        <w:rPr>
          <w:rFonts w:ascii="Times New Roman" w:hAnsi="Times New Roman" w:cs="Times New Roman"/>
          <w:sz w:val="24"/>
          <w:szCs w:val="24"/>
        </w:rPr>
        <w:t>о</w:t>
      </w:r>
      <w:r w:rsidRPr="00570525">
        <w:rPr>
          <w:rFonts w:ascii="Times New Roman" w:hAnsi="Times New Roman" w:cs="Times New Roman"/>
          <w:sz w:val="24"/>
          <w:szCs w:val="24"/>
        </w:rPr>
        <w:t>собы и технологии, которые пригодятся в будущем. Ребята должны быть вовлечены в исследовател</w:t>
      </w:r>
      <w:r w:rsidRPr="00570525">
        <w:rPr>
          <w:rFonts w:ascii="Times New Roman" w:hAnsi="Times New Roman" w:cs="Times New Roman"/>
          <w:sz w:val="24"/>
          <w:szCs w:val="24"/>
        </w:rPr>
        <w:t>ь</w:t>
      </w:r>
      <w:r w:rsidRPr="00570525">
        <w:rPr>
          <w:rFonts w:ascii="Times New Roman" w:hAnsi="Times New Roman" w:cs="Times New Roman"/>
          <w:sz w:val="24"/>
          <w:szCs w:val="24"/>
        </w:rPr>
        <w:t>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</w:t>
      </w:r>
      <w:r w:rsidRPr="00570525">
        <w:rPr>
          <w:rFonts w:ascii="Times New Roman" w:hAnsi="Times New Roman" w:cs="Times New Roman"/>
          <w:sz w:val="24"/>
          <w:szCs w:val="24"/>
        </w:rPr>
        <w:t>и</w:t>
      </w:r>
      <w:r w:rsidRPr="00570525">
        <w:rPr>
          <w:rFonts w:ascii="Times New Roman" w:hAnsi="Times New Roman" w:cs="Times New Roman"/>
          <w:sz w:val="24"/>
          <w:szCs w:val="24"/>
        </w:rPr>
        <w:t>нимать решения и помогать друг другу, формулировать интересы и осознавать возможности».</w:t>
      </w:r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К сожалению, уровень математической подготовки учащихся общеобразовательных школ недо</w:t>
      </w:r>
      <w:r w:rsidRPr="00570525">
        <w:rPr>
          <w:rFonts w:ascii="Times New Roman" w:hAnsi="Times New Roman" w:cs="Times New Roman"/>
          <w:sz w:val="24"/>
          <w:szCs w:val="24"/>
        </w:rPr>
        <w:t>с</w:t>
      </w:r>
      <w:r w:rsidRPr="00570525">
        <w:rPr>
          <w:rFonts w:ascii="Times New Roman" w:hAnsi="Times New Roman" w:cs="Times New Roman"/>
          <w:sz w:val="24"/>
          <w:szCs w:val="24"/>
        </w:rPr>
        <w:t>таточно соответствует выдвигаемым требованиям.</w:t>
      </w:r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Очень низким (менее одного процента) остается процент выпускников, которые успешно спра</w:t>
      </w:r>
      <w:r w:rsidRPr="00570525">
        <w:rPr>
          <w:rFonts w:ascii="Times New Roman" w:hAnsi="Times New Roman" w:cs="Times New Roman"/>
          <w:sz w:val="24"/>
          <w:szCs w:val="24"/>
        </w:rPr>
        <w:t>в</w:t>
      </w:r>
      <w:r w:rsidRPr="00570525">
        <w:rPr>
          <w:rFonts w:ascii="Times New Roman" w:hAnsi="Times New Roman" w:cs="Times New Roman"/>
          <w:sz w:val="24"/>
          <w:szCs w:val="24"/>
        </w:rPr>
        <w:t>ляются с заданиями части</w:t>
      </w:r>
      <w:proofErr w:type="gramStart"/>
      <w:r w:rsidRPr="0057052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70525">
        <w:rPr>
          <w:rFonts w:ascii="Times New Roman" w:hAnsi="Times New Roman" w:cs="Times New Roman"/>
          <w:sz w:val="24"/>
          <w:szCs w:val="24"/>
        </w:rPr>
        <w:t xml:space="preserve"> единого государственного экзамена – заданий, в которых проверяется ум</w:t>
      </w:r>
      <w:r w:rsidRPr="00570525">
        <w:rPr>
          <w:rFonts w:ascii="Times New Roman" w:hAnsi="Times New Roman" w:cs="Times New Roman"/>
          <w:sz w:val="24"/>
          <w:szCs w:val="24"/>
        </w:rPr>
        <w:t>е</w:t>
      </w:r>
      <w:r w:rsidRPr="00570525">
        <w:rPr>
          <w:rFonts w:ascii="Times New Roman" w:hAnsi="Times New Roman" w:cs="Times New Roman"/>
          <w:sz w:val="24"/>
          <w:szCs w:val="24"/>
        </w:rPr>
        <w:t>ние выпускника творчески применить имеющиеся знания в новой, незнакомой ситуации. До 50 % вып</w:t>
      </w:r>
      <w:r w:rsidRPr="00570525">
        <w:rPr>
          <w:rFonts w:ascii="Times New Roman" w:hAnsi="Times New Roman" w:cs="Times New Roman"/>
          <w:sz w:val="24"/>
          <w:szCs w:val="24"/>
        </w:rPr>
        <w:t>у</w:t>
      </w:r>
      <w:r w:rsidRPr="00570525">
        <w:rPr>
          <w:rFonts w:ascii="Times New Roman" w:hAnsi="Times New Roman" w:cs="Times New Roman"/>
          <w:sz w:val="24"/>
          <w:szCs w:val="24"/>
        </w:rPr>
        <w:t>скников не могут применить математические знания для решения простейших прикладных задач.</w:t>
      </w:r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525">
        <w:rPr>
          <w:rFonts w:ascii="Times New Roman" w:hAnsi="Times New Roman" w:cs="Times New Roman"/>
          <w:sz w:val="24"/>
          <w:szCs w:val="24"/>
        </w:rPr>
        <w:t>Результаты международных сравнительных исследований качества образования PISA и TIMSS показали, что при наличии достаточно высоких предметных знаний и умений, отечественные школьн</w:t>
      </w:r>
      <w:r w:rsidRPr="00570525">
        <w:rPr>
          <w:rFonts w:ascii="Times New Roman" w:hAnsi="Times New Roman" w:cs="Times New Roman"/>
          <w:sz w:val="24"/>
          <w:szCs w:val="24"/>
        </w:rPr>
        <w:t>и</w:t>
      </w:r>
      <w:r w:rsidRPr="00570525">
        <w:rPr>
          <w:rFonts w:ascii="Times New Roman" w:hAnsi="Times New Roman" w:cs="Times New Roman"/>
          <w:sz w:val="24"/>
          <w:szCs w:val="24"/>
        </w:rPr>
        <w:t>ки испытывают трудности в применении этих знаний в ситуациях, близких к практическим, а также в работе с информацией, представленной в различной, характерной для средств массовой информации, форме.</w:t>
      </w:r>
      <w:proofErr w:type="gramEnd"/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 xml:space="preserve">Таким образом, объективностью является </w:t>
      </w:r>
      <w:proofErr w:type="spellStart"/>
      <w:r w:rsidRPr="00570525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570525">
        <w:rPr>
          <w:rFonts w:ascii="Times New Roman" w:hAnsi="Times New Roman" w:cs="Times New Roman"/>
          <w:sz w:val="24"/>
          <w:szCs w:val="24"/>
        </w:rPr>
        <w:t xml:space="preserve"> математических компетентностей учеников и выпускников школ.</w:t>
      </w:r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525">
        <w:rPr>
          <w:rFonts w:ascii="Times New Roman" w:hAnsi="Times New Roman" w:cs="Times New Roman"/>
          <w:sz w:val="24"/>
          <w:szCs w:val="24"/>
        </w:rPr>
        <w:t>С целью повышения качества математической подготовки учащихся была разработана проблемно-задачная технология обучения математике, интегрирующая в себе технологии проблемного, развива</w:t>
      </w:r>
      <w:r w:rsidRPr="00570525">
        <w:rPr>
          <w:rFonts w:ascii="Times New Roman" w:hAnsi="Times New Roman" w:cs="Times New Roman"/>
          <w:sz w:val="24"/>
          <w:szCs w:val="24"/>
        </w:rPr>
        <w:t>ю</w:t>
      </w:r>
      <w:r w:rsidRPr="00570525">
        <w:rPr>
          <w:rFonts w:ascii="Times New Roman" w:hAnsi="Times New Roman" w:cs="Times New Roman"/>
          <w:sz w:val="24"/>
          <w:szCs w:val="24"/>
        </w:rPr>
        <w:t xml:space="preserve">щего обучения, основанная на задачном и </w:t>
      </w:r>
      <w:proofErr w:type="spellStart"/>
      <w:r w:rsidRPr="00570525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570525">
        <w:rPr>
          <w:rFonts w:ascii="Times New Roman" w:hAnsi="Times New Roman" w:cs="Times New Roman"/>
          <w:sz w:val="24"/>
          <w:szCs w:val="24"/>
        </w:rPr>
        <w:t xml:space="preserve"> подходах к обучению (модель технологии представлена на </w:t>
      </w:r>
      <w:r w:rsidRPr="001F7A55">
        <w:rPr>
          <w:rFonts w:ascii="Times New Roman" w:hAnsi="Times New Roman" w:cs="Times New Roman"/>
          <w:b/>
          <w:sz w:val="24"/>
          <w:szCs w:val="24"/>
        </w:rPr>
        <w:t>рис</w:t>
      </w:r>
      <w:r w:rsidR="006E7255" w:rsidRPr="001F7A55">
        <w:rPr>
          <w:rFonts w:ascii="Times New Roman" w:hAnsi="Times New Roman" w:cs="Times New Roman"/>
          <w:b/>
          <w:sz w:val="24"/>
          <w:szCs w:val="24"/>
        </w:rPr>
        <w:t>унке</w:t>
      </w:r>
      <w:r w:rsidRPr="0057052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Были исследованы различные подходы к определению задачи. При проектировании проблемно-задачной технологии пользовались, в первую очередь, дидактическим аспектом учебной задачи.</w:t>
      </w:r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Обучение математике по проблемно-задачной технологии строили, как последовательное решение системы учебных задач, предъявляемых учащимся. Каждая учебная задача представляет собой некот</w:t>
      </w:r>
      <w:r w:rsidRPr="00570525">
        <w:rPr>
          <w:rFonts w:ascii="Times New Roman" w:hAnsi="Times New Roman" w:cs="Times New Roman"/>
          <w:sz w:val="24"/>
          <w:szCs w:val="24"/>
        </w:rPr>
        <w:t>о</w:t>
      </w:r>
      <w:r w:rsidRPr="00570525">
        <w:rPr>
          <w:rFonts w:ascii="Times New Roman" w:hAnsi="Times New Roman" w:cs="Times New Roman"/>
          <w:sz w:val="24"/>
          <w:szCs w:val="24"/>
        </w:rPr>
        <w:t>рую проблему, для решения которой ребятам требуется овладеть новыми знаниями или новым спос</w:t>
      </w:r>
      <w:r w:rsidRPr="00570525">
        <w:rPr>
          <w:rFonts w:ascii="Times New Roman" w:hAnsi="Times New Roman" w:cs="Times New Roman"/>
          <w:sz w:val="24"/>
          <w:szCs w:val="24"/>
        </w:rPr>
        <w:t>о</w:t>
      </w:r>
      <w:r w:rsidRPr="00570525">
        <w:rPr>
          <w:rFonts w:ascii="Times New Roman" w:hAnsi="Times New Roman" w:cs="Times New Roman"/>
          <w:sz w:val="24"/>
          <w:szCs w:val="24"/>
        </w:rPr>
        <w:t>бом действий, или новым мыслительным приѐмом. Предъявление учебной задачи происходит в рамках проблемной ситуации, создаваемой учителем. К примеру, сначала для решения предлагается задача, о</w:t>
      </w:r>
      <w:r w:rsidRPr="00570525">
        <w:rPr>
          <w:rFonts w:ascii="Times New Roman" w:hAnsi="Times New Roman" w:cs="Times New Roman"/>
          <w:sz w:val="24"/>
          <w:szCs w:val="24"/>
        </w:rPr>
        <w:t>с</w:t>
      </w:r>
      <w:r w:rsidRPr="00570525">
        <w:rPr>
          <w:rFonts w:ascii="Times New Roman" w:hAnsi="Times New Roman" w:cs="Times New Roman"/>
          <w:sz w:val="24"/>
          <w:szCs w:val="24"/>
        </w:rPr>
        <w:t>нованная на знакомом и отработанном способе действий. Большинство учеников благополучно спра</w:t>
      </w:r>
      <w:r w:rsidRPr="00570525">
        <w:rPr>
          <w:rFonts w:ascii="Times New Roman" w:hAnsi="Times New Roman" w:cs="Times New Roman"/>
          <w:sz w:val="24"/>
          <w:szCs w:val="24"/>
        </w:rPr>
        <w:t>в</w:t>
      </w:r>
      <w:r w:rsidRPr="00570525">
        <w:rPr>
          <w:rFonts w:ascii="Times New Roman" w:hAnsi="Times New Roman" w:cs="Times New Roman"/>
          <w:sz w:val="24"/>
          <w:szCs w:val="24"/>
        </w:rPr>
        <w:t xml:space="preserve">ляются с задачей, что обеспечивает создание ситуации успеха. </w:t>
      </w:r>
      <w:proofErr w:type="gramStart"/>
      <w:r w:rsidRPr="00570525">
        <w:rPr>
          <w:rFonts w:ascii="Times New Roman" w:hAnsi="Times New Roman" w:cs="Times New Roman"/>
          <w:sz w:val="24"/>
          <w:szCs w:val="24"/>
        </w:rPr>
        <w:t>После этого ребятам предлагается р</w:t>
      </w:r>
      <w:r w:rsidRPr="00570525">
        <w:rPr>
          <w:rFonts w:ascii="Times New Roman" w:hAnsi="Times New Roman" w:cs="Times New Roman"/>
          <w:sz w:val="24"/>
          <w:szCs w:val="24"/>
        </w:rPr>
        <w:t>е</w:t>
      </w:r>
      <w:r w:rsidRPr="00570525">
        <w:rPr>
          <w:rFonts w:ascii="Times New Roman" w:hAnsi="Times New Roman" w:cs="Times New Roman"/>
          <w:sz w:val="24"/>
          <w:szCs w:val="24"/>
        </w:rPr>
        <w:t>шить задачу, внешне похожую на предыдущую, но имеющую скрытые отличия.</w:t>
      </w:r>
      <w:proofErr w:type="gramEnd"/>
      <w:r w:rsidRPr="00570525">
        <w:rPr>
          <w:rFonts w:ascii="Times New Roman" w:hAnsi="Times New Roman" w:cs="Times New Roman"/>
          <w:sz w:val="24"/>
          <w:szCs w:val="24"/>
        </w:rPr>
        <w:t xml:space="preserve"> После безуспешных попыток решения ученики попадают в ситуацию «интеллектуального разрыва», для преодоления кот</w:t>
      </w:r>
      <w:r w:rsidRPr="00570525">
        <w:rPr>
          <w:rFonts w:ascii="Times New Roman" w:hAnsi="Times New Roman" w:cs="Times New Roman"/>
          <w:sz w:val="24"/>
          <w:szCs w:val="24"/>
        </w:rPr>
        <w:t>о</w:t>
      </w:r>
      <w:r w:rsidRPr="00570525">
        <w:rPr>
          <w:rFonts w:ascii="Times New Roman" w:hAnsi="Times New Roman" w:cs="Times New Roman"/>
          <w:sz w:val="24"/>
          <w:szCs w:val="24"/>
        </w:rPr>
        <w:t>рого им необходимо отыскать новый, ранее неизвестный способ действий. Таким образом, проблема становится сформулированной и учащиеся под руководством учителя приступают к поиску решения.</w:t>
      </w:r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Деятельность обучающего и учащихся по решению задач в контексте развивающего и проблемн</w:t>
      </w:r>
      <w:r w:rsidRPr="00570525">
        <w:rPr>
          <w:rFonts w:ascii="Times New Roman" w:hAnsi="Times New Roman" w:cs="Times New Roman"/>
          <w:sz w:val="24"/>
          <w:szCs w:val="24"/>
        </w:rPr>
        <w:t>о</w:t>
      </w:r>
      <w:r w:rsidRPr="00570525">
        <w:rPr>
          <w:rFonts w:ascii="Times New Roman" w:hAnsi="Times New Roman" w:cs="Times New Roman"/>
          <w:sz w:val="24"/>
          <w:szCs w:val="24"/>
        </w:rPr>
        <w:t xml:space="preserve">го обучения математике в корне отличается от их деятельности при традиционном обучении. Учитель перестаѐт быть </w:t>
      </w:r>
      <w:proofErr w:type="spellStart"/>
      <w:r w:rsidRPr="00570525">
        <w:rPr>
          <w:rFonts w:ascii="Times New Roman" w:hAnsi="Times New Roman" w:cs="Times New Roman"/>
          <w:sz w:val="24"/>
          <w:szCs w:val="24"/>
        </w:rPr>
        <w:t>дидактом</w:t>
      </w:r>
      <w:proofErr w:type="spellEnd"/>
      <w:r w:rsidRPr="00570525">
        <w:rPr>
          <w:rFonts w:ascii="Times New Roman" w:hAnsi="Times New Roman" w:cs="Times New Roman"/>
          <w:sz w:val="24"/>
          <w:szCs w:val="24"/>
        </w:rPr>
        <w:t xml:space="preserve"> и «ментором», навязывающим своѐ видение решения проблемы, а учащийся становится активным участником диалога и </w:t>
      </w:r>
      <w:proofErr w:type="spellStart"/>
      <w:r w:rsidRPr="00570525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570525">
        <w:rPr>
          <w:rFonts w:ascii="Times New Roman" w:hAnsi="Times New Roman" w:cs="Times New Roman"/>
          <w:sz w:val="24"/>
          <w:szCs w:val="24"/>
        </w:rPr>
        <w:t xml:space="preserve"> по обсуждению решения. </w:t>
      </w:r>
    </w:p>
    <w:p w:rsidR="000A527C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Так, на этапе анализа задачи и постановки проблемы, учащийся пытается сформулировать собс</w:t>
      </w:r>
      <w:r w:rsidRPr="00570525">
        <w:rPr>
          <w:rFonts w:ascii="Times New Roman" w:hAnsi="Times New Roman" w:cs="Times New Roman"/>
          <w:sz w:val="24"/>
          <w:szCs w:val="24"/>
        </w:rPr>
        <w:t>т</w:t>
      </w:r>
      <w:r w:rsidRPr="00570525">
        <w:rPr>
          <w:rFonts w:ascii="Times New Roman" w:hAnsi="Times New Roman" w:cs="Times New Roman"/>
          <w:sz w:val="24"/>
          <w:szCs w:val="24"/>
        </w:rPr>
        <w:t>венные затруднения и переопределить задачу.</w:t>
      </w:r>
    </w:p>
    <w:p w:rsidR="00570525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lastRenderedPageBreak/>
        <w:t>Подобная деятельность позволяет развивать аналитические способн</w:t>
      </w:r>
      <w:r w:rsidR="00570525" w:rsidRPr="00570525">
        <w:rPr>
          <w:rFonts w:ascii="Times New Roman" w:hAnsi="Times New Roman" w:cs="Times New Roman"/>
          <w:sz w:val="24"/>
          <w:szCs w:val="24"/>
        </w:rPr>
        <w:t>ости, способности к самооце</w:t>
      </w:r>
      <w:r w:rsidR="00570525" w:rsidRPr="00570525">
        <w:rPr>
          <w:rFonts w:ascii="Times New Roman" w:hAnsi="Times New Roman" w:cs="Times New Roman"/>
          <w:sz w:val="24"/>
          <w:szCs w:val="24"/>
        </w:rPr>
        <w:t>н</w:t>
      </w:r>
      <w:r w:rsidR="00570525" w:rsidRPr="00570525">
        <w:rPr>
          <w:rFonts w:ascii="Times New Roman" w:hAnsi="Times New Roman" w:cs="Times New Roman"/>
          <w:sz w:val="24"/>
          <w:szCs w:val="24"/>
        </w:rPr>
        <w:t>ке.</w:t>
      </w:r>
    </w:p>
    <w:p w:rsidR="00570525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Следующий этап решения задачи – это поиск плана решения. На данном этапе обучающий орг</w:t>
      </w:r>
      <w:r w:rsidRPr="00570525">
        <w:rPr>
          <w:rFonts w:ascii="Times New Roman" w:hAnsi="Times New Roman" w:cs="Times New Roman"/>
          <w:sz w:val="24"/>
          <w:szCs w:val="24"/>
        </w:rPr>
        <w:t>а</w:t>
      </w:r>
      <w:r w:rsidRPr="00570525">
        <w:rPr>
          <w:rFonts w:ascii="Times New Roman" w:hAnsi="Times New Roman" w:cs="Times New Roman"/>
          <w:sz w:val="24"/>
          <w:szCs w:val="24"/>
        </w:rPr>
        <w:t>низует поиск решения задачи путѐ</w:t>
      </w:r>
      <w:proofErr w:type="gramStart"/>
      <w:r w:rsidRPr="0057052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70525">
        <w:rPr>
          <w:rFonts w:ascii="Times New Roman" w:hAnsi="Times New Roman" w:cs="Times New Roman"/>
          <w:sz w:val="24"/>
          <w:szCs w:val="24"/>
        </w:rPr>
        <w:t xml:space="preserve"> раскрытия субъектного опыта учащегося, ориентирует его на ра</w:t>
      </w:r>
      <w:r w:rsidRPr="00570525">
        <w:rPr>
          <w:rFonts w:ascii="Times New Roman" w:hAnsi="Times New Roman" w:cs="Times New Roman"/>
          <w:sz w:val="24"/>
          <w:szCs w:val="24"/>
        </w:rPr>
        <w:t>з</w:t>
      </w:r>
      <w:r w:rsidRPr="00570525">
        <w:rPr>
          <w:rFonts w:ascii="Times New Roman" w:hAnsi="Times New Roman" w:cs="Times New Roman"/>
          <w:sz w:val="24"/>
          <w:szCs w:val="24"/>
        </w:rPr>
        <w:t>личные способы действий, поощряет нестандартные учебные действия. Ученик же выдвигает свои идеи и гипотезы, предлагает свои варианты решения. Деятельность этого этапа развивает способности к и</w:t>
      </w:r>
      <w:r w:rsidRPr="00570525">
        <w:rPr>
          <w:rFonts w:ascii="Times New Roman" w:hAnsi="Times New Roman" w:cs="Times New Roman"/>
          <w:sz w:val="24"/>
          <w:szCs w:val="24"/>
        </w:rPr>
        <w:t>с</w:t>
      </w:r>
      <w:r w:rsidRPr="00570525">
        <w:rPr>
          <w:rFonts w:ascii="Times New Roman" w:hAnsi="Times New Roman" w:cs="Times New Roman"/>
          <w:sz w:val="24"/>
          <w:szCs w:val="24"/>
        </w:rPr>
        <w:t>следованиям, творческое мышление, умение планировать, проектировать.</w:t>
      </w:r>
    </w:p>
    <w:p w:rsidR="00570525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На этапе осуществления и осознания решения, учитель обучает приемам развития внимания, во</w:t>
      </w:r>
      <w:r w:rsidRPr="00570525">
        <w:rPr>
          <w:rFonts w:ascii="Times New Roman" w:hAnsi="Times New Roman" w:cs="Times New Roman"/>
          <w:sz w:val="24"/>
          <w:szCs w:val="24"/>
        </w:rPr>
        <w:t>с</w:t>
      </w:r>
      <w:r w:rsidRPr="00570525">
        <w:rPr>
          <w:rFonts w:ascii="Times New Roman" w:hAnsi="Times New Roman" w:cs="Times New Roman"/>
          <w:sz w:val="24"/>
          <w:szCs w:val="24"/>
        </w:rPr>
        <w:t>приятия, памяти, мышления, творческим поисковым процедурам, эвристическим приемам, методам д</w:t>
      </w:r>
      <w:r w:rsidRPr="00570525">
        <w:rPr>
          <w:rFonts w:ascii="Times New Roman" w:hAnsi="Times New Roman" w:cs="Times New Roman"/>
          <w:sz w:val="24"/>
          <w:szCs w:val="24"/>
        </w:rPr>
        <w:t>о</w:t>
      </w:r>
      <w:r w:rsidRPr="00570525">
        <w:rPr>
          <w:rFonts w:ascii="Times New Roman" w:hAnsi="Times New Roman" w:cs="Times New Roman"/>
          <w:sz w:val="24"/>
          <w:szCs w:val="24"/>
        </w:rPr>
        <w:t>казательства. Ученик же участвует в осуществлении решения, критически осмысливает слова и дейс</w:t>
      </w:r>
      <w:r w:rsidRPr="00570525">
        <w:rPr>
          <w:rFonts w:ascii="Times New Roman" w:hAnsi="Times New Roman" w:cs="Times New Roman"/>
          <w:sz w:val="24"/>
          <w:szCs w:val="24"/>
        </w:rPr>
        <w:t>т</w:t>
      </w:r>
      <w:r w:rsidRPr="00570525">
        <w:rPr>
          <w:rFonts w:ascii="Times New Roman" w:hAnsi="Times New Roman" w:cs="Times New Roman"/>
          <w:sz w:val="24"/>
          <w:szCs w:val="24"/>
        </w:rPr>
        <w:t>вия учителя и других учеников. На данном этапе формируются умения аргументировать, дискутир</w:t>
      </w:r>
      <w:r w:rsidRPr="00570525">
        <w:rPr>
          <w:rFonts w:ascii="Times New Roman" w:hAnsi="Times New Roman" w:cs="Times New Roman"/>
          <w:sz w:val="24"/>
          <w:szCs w:val="24"/>
        </w:rPr>
        <w:t>о</w:t>
      </w:r>
      <w:r w:rsidRPr="00570525">
        <w:rPr>
          <w:rFonts w:ascii="Times New Roman" w:hAnsi="Times New Roman" w:cs="Times New Roman"/>
          <w:sz w:val="24"/>
          <w:szCs w:val="24"/>
        </w:rPr>
        <w:t>вать, выявлять обобщенный алгоритм решения, развивается критическое мышление.</w:t>
      </w:r>
    </w:p>
    <w:p w:rsidR="00570525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Последний этап решения задачи – осмысление е</w:t>
      </w:r>
      <w:r w:rsidR="00570525" w:rsidRPr="00570525">
        <w:rPr>
          <w:rFonts w:ascii="Times New Roman" w:hAnsi="Times New Roman" w:cs="Times New Roman"/>
          <w:sz w:val="24"/>
          <w:szCs w:val="24"/>
        </w:rPr>
        <w:t>ё</w:t>
      </w:r>
      <w:r w:rsidRPr="00570525">
        <w:rPr>
          <w:rFonts w:ascii="Times New Roman" w:hAnsi="Times New Roman" w:cs="Times New Roman"/>
          <w:sz w:val="24"/>
          <w:szCs w:val="24"/>
        </w:rPr>
        <w:t xml:space="preserve"> результатов, или рефлексия. </w:t>
      </w:r>
      <w:proofErr w:type="gramStart"/>
      <w:r w:rsidRPr="00570525">
        <w:rPr>
          <w:rFonts w:ascii="Times New Roman" w:hAnsi="Times New Roman" w:cs="Times New Roman"/>
          <w:sz w:val="24"/>
          <w:szCs w:val="24"/>
        </w:rPr>
        <w:t>Обучающий</w:t>
      </w:r>
      <w:proofErr w:type="gramEnd"/>
      <w:r w:rsidRPr="00570525">
        <w:rPr>
          <w:rFonts w:ascii="Times New Roman" w:hAnsi="Times New Roman" w:cs="Times New Roman"/>
          <w:sz w:val="24"/>
          <w:szCs w:val="24"/>
        </w:rPr>
        <w:t xml:space="preserve"> здесь учит способам смысловой интерпретации результатов и оценивает деятельность учащихся, в первую очередь, по процессу получения результата. Обучающиеся учатся выявлять метод решения, описывать «маршрут» получения знания, отделять способ решения от результата, и, самое важное – анализировать свою учебную деятельность. На данном этапе происходит развитие способностей к самооценке, самоо</w:t>
      </w:r>
      <w:r w:rsidRPr="00570525">
        <w:rPr>
          <w:rFonts w:ascii="Times New Roman" w:hAnsi="Times New Roman" w:cs="Times New Roman"/>
          <w:sz w:val="24"/>
          <w:szCs w:val="24"/>
        </w:rPr>
        <w:t>р</w:t>
      </w:r>
      <w:r w:rsidRPr="00570525">
        <w:rPr>
          <w:rFonts w:ascii="Times New Roman" w:hAnsi="Times New Roman" w:cs="Times New Roman"/>
          <w:sz w:val="24"/>
          <w:szCs w:val="24"/>
        </w:rPr>
        <w:t>ганизации и самокоррекции.</w:t>
      </w:r>
    </w:p>
    <w:p w:rsidR="00570525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Деятельность учащихся в рамках проблемно-задачной технологии обучения математике заключ</w:t>
      </w:r>
      <w:r w:rsidRPr="00570525">
        <w:rPr>
          <w:rFonts w:ascii="Times New Roman" w:hAnsi="Times New Roman" w:cs="Times New Roman"/>
          <w:sz w:val="24"/>
          <w:szCs w:val="24"/>
        </w:rPr>
        <w:t>а</w:t>
      </w:r>
      <w:r w:rsidRPr="00570525">
        <w:rPr>
          <w:rFonts w:ascii="Times New Roman" w:hAnsi="Times New Roman" w:cs="Times New Roman"/>
          <w:sz w:val="24"/>
          <w:szCs w:val="24"/>
        </w:rPr>
        <w:t>ется не только в решении задач как таковых. Учитель предлагает, а учащиеся выполняют и другие зад</w:t>
      </w:r>
      <w:r w:rsidRPr="00570525">
        <w:rPr>
          <w:rFonts w:ascii="Times New Roman" w:hAnsi="Times New Roman" w:cs="Times New Roman"/>
          <w:sz w:val="24"/>
          <w:szCs w:val="24"/>
        </w:rPr>
        <w:t>а</w:t>
      </w:r>
      <w:r w:rsidRPr="00570525">
        <w:rPr>
          <w:rFonts w:ascii="Times New Roman" w:hAnsi="Times New Roman" w:cs="Times New Roman"/>
          <w:sz w:val="24"/>
          <w:szCs w:val="24"/>
        </w:rPr>
        <w:t>ния. Достаточно эффективными в контексте развивающего обучения являются задания типа «составь задачу». Такие задания направлены на развитие умения ставить пробле</w:t>
      </w:r>
      <w:r w:rsidR="00570525" w:rsidRPr="00570525">
        <w:rPr>
          <w:rFonts w:ascii="Times New Roman" w:hAnsi="Times New Roman" w:cs="Times New Roman"/>
          <w:sz w:val="24"/>
          <w:szCs w:val="24"/>
        </w:rPr>
        <w:t>му.</w:t>
      </w:r>
    </w:p>
    <w:p w:rsidR="00570525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Сначала учитель сам ставит дополнительные вопросы к известной задаче, меняет содержание или вопрос задачи, вводит дополнительные условия, или, наоборот, снимает некоторые ограничения. Тем самым учитель побуждает учеников к анализу новой задачи, сравнению е</w:t>
      </w:r>
      <w:r w:rsidR="00570525" w:rsidRPr="00570525">
        <w:rPr>
          <w:rFonts w:ascii="Times New Roman" w:hAnsi="Times New Roman" w:cs="Times New Roman"/>
          <w:sz w:val="24"/>
          <w:szCs w:val="24"/>
        </w:rPr>
        <w:t>ё</w:t>
      </w:r>
      <w:r w:rsidRPr="00570525">
        <w:rPr>
          <w:rFonts w:ascii="Times New Roman" w:hAnsi="Times New Roman" w:cs="Times New Roman"/>
          <w:sz w:val="24"/>
          <w:szCs w:val="24"/>
        </w:rPr>
        <w:t xml:space="preserve"> с уже решенной, нахожд</w:t>
      </w:r>
      <w:r w:rsidRPr="00570525">
        <w:rPr>
          <w:rFonts w:ascii="Times New Roman" w:hAnsi="Times New Roman" w:cs="Times New Roman"/>
          <w:sz w:val="24"/>
          <w:szCs w:val="24"/>
        </w:rPr>
        <w:t>е</w:t>
      </w:r>
      <w:r w:rsidRPr="00570525">
        <w:rPr>
          <w:rFonts w:ascii="Times New Roman" w:hAnsi="Times New Roman" w:cs="Times New Roman"/>
          <w:sz w:val="24"/>
          <w:szCs w:val="24"/>
        </w:rPr>
        <w:t>нию общего и различного, выявлению закономерностей, составлению алгоритма решения новой задачи на основе уже изв</w:t>
      </w:r>
      <w:r w:rsidR="00570525" w:rsidRPr="00570525">
        <w:rPr>
          <w:rFonts w:ascii="Times New Roman" w:hAnsi="Times New Roman" w:cs="Times New Roman"/>
          <w:sz w:val="24"/>
          <w:szCs w:val="24"/>
        </w:rPr>
        <w:t>естных фактов, свойств, формул.</w:t>
      </w:r>
    </w:p>
    <w:p w:rsidR="00570525" w:rsidRPr="00570525" w:rsidRDefault="000A527C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 xml:space="preserve">На втором этапе учитель предлагает учащимся серию задач с «аномальным» условием (В.А </w:t>
      </w:r>
      <w:proofErr w:type="spellStart"/>
      <w:r w:rsidRPr="00570525">
        <w:rPr>
          <w:rFonts w:ascii="Times New Roman" w:hAnsi="Times New Roman" w:cs="Times New Roman"/>
          <w:sz w:val="24"/>
          <w:szCs w:val="24"/>
        </w:rPr>
        <w:t>Кр</w:t>
      </w:r>
      <w:r w:rsidRPr="00570525">
        <w:rPr>
          <w:rFonts w:ascii="Times New Roman" w:hAnsi="Times New Roman" w:cs="Times New Roman"/>
          <w:sz w:val="24"/>
          <w:szCs w:val="24"/>
        </w:rPr>
        <w:t>у</w:t>
      </w:r>
      <w:r w:rsidRPr="00570525">
        <w:rPr>
          <w:rFonts w:ascii="Times New Roman" w:hAnsi="Times New Roman" w:cs="Times New Roman"/>
          <w:sz w:val="24"/>
          <w:szCs w:val="24"/>
        </w:rPr>
        <w:t>тецкий</w:t>
      </w:r>
      <w:proofErr w:type="spellEnd"/>
      <w:r w:rsidRPr="00570525">
        <w:rPr>
          <w:rFonts w:ascii="Times New Roman" w:hAnsi="Times New Roman" w:cs="Times New Roman"/>
          <w:sz w:val="24"/>
          <w:szCs w:val="24"/>
        </w:rPr>
        <w:t>). Эти задачи можно условно разделить на следующие виды:</w:t>
      </w:r>
    </w:p>
    <w:p w:rsidR="00570525" w:rsidRPr="00570525" w:rsidRDefault="000A527C" w:rsidP="00570525">
      <w:pPr>
        <w:pStyle w:val="a4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задачи с недостаточным условием</w:t>
      </w:r>
      <w:r w:rsidR="00570525" w:rsidRPr="00570525">
        <w:rPr>
          <w:rFonts w:ascii="Times New Roman" w:hAnsi="Times New Roman" w:cs="Times New Roman"/>
          <w:sz w:val="24"/>
          <w:szCs w:val="24"/>
        </w:rPr>
        <w:t xml:space="preserve"> </w:t>
      </w:r>
      <w:r w:rsidRPr="00570525">
        <w:rPr>
          <w:rFonts w:ascii="Times New Roman" w:hAnsi="Times New Roman" w:cs="Times New Roman"/>
          <w:sz w:val="24"/>
          <w:szCs w:val="24"/>
        </w:rPr>
        <w:t>– задачи, в которых отсутствуют некоторые данные, нео</w:t>
      </w:r>
      <w:r w:rsidRPr="00570525">
        <w:rPr>
          <w:rFonts w:ascii="Times New Roman" w:hAnsi="Times New Roman" w:cs="Times New Roman"/>
          <w:sz w:val="24"/>
          <w:szCs w:val="24"/>
        </w:rPr>
        <w:t>б</w:t>
      </w:r>
      <w:r w:rsidRPr="00570525">
        <w:rPr>
          <w:rFonts w:ascii="Times New Roman" w:hAnsi="Times New Roman" w:cs="Times New Roman"/>
          <w:sz w:val="24"/>
          <w:szCs w:val="24"/>
        </w:rPr>
        <w:t>ходимые для решения задачи, вследствие чего дать конкретный ответ на вопрос задачи не вс</w:t>
      </w:r>
      <w:r w:rsidRPr="00570525">
        <w:rPr>
          <w:rFonts w:ascii="Times New Roman" w:hAnsi="Times New Roman" w:cs="Times New Roman"/>
          <w:sz w:val="24"/>
          <w:szCs w:val="24"/>
        </w:rPr>
        <w:t>е</w:t>
      </w:r>
      <w:r w:rsidRPr="00570525">
        <w:rPr>
          <w:rFonts w:ascii="Times New Roman" w:hAnsi="Times New Roman" w:cs="Times New Roman"/>
          <w:sz w:val="24"/>
          <w:szCs w:val="24"/>
        </w:rPr>
        <w:t>гда представляется возможным;</w:t>
      </w:r>
    </w:p>
    <w:p w:rsidR="00570525" w:rsidRPr="00570525" w:rsidRDefault="000A527C" w:rsidP="00570525">
      <w:pPr>
        <w:pStyle w:val="a4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задачи с избыточным условием</w:t>
      </w:r>
      <w:r w:rsidR="00570525" w:rsidRPr="00570525">
        <w:rPr>
          <w:rFonts w:ascii="Times New Roman" w:hAnsi="Times New Roman" w:cs="Times New Roman"/>
          <w:sz w:val="24"/>
          <w:szCs w:val="24"/>
        </w:rPr>
        <w:t xml:space="preserve"> </w:t>
      </w:r>
      <w:r w:rsidRPr="00570525">
        <w:rPr>
          <w:rFonts w:ascii="Times New Roman" w:hAnsi="Times New Roman" w:cs="Times New Roman"/>
          <w:sz w:val="24"/>
          <w:szCs w:val="24"/>
        </w:rPr>
        <w:t>– задачи, в которых имеются лишние данные, не нужные для решения, а лишь маскирующие необходимые для решения задачи данные;</w:t>
      </w:r>
    </w:p>
    <w:p w:rsidR="00570525" w:rsidRPr="00570525" w:rsidRDefault="000A527C" w:rsidP="00570525">
      <w:pPr>
        <w:pStyle w:val="a4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задачи с несформированным условием – задачи, в которых имеются все данные, но вопрос з</w:t>
      </w:r>
      <w:r w:rsidRPr="00570525">
        <w:rPr>
          <w:rFonts w:ascii="Times New Roman" w:hAnsi="Times New Roman" w:cs="Times New Roman"/>
          <w:sz w:val="24"/>
          <w:szCs w:val="24"/>
        </w:rPr>
        <w:t>а</w:t>
      </w:r>
      <w:r w:rsidRPr="00570525">
        <w:rPr>
          <w:rFonts w:ascii="Times New Roman" w:hAnsi="Times New Roman" w:cs="Times New Roman"/>
          <w:sz w:val="24"/>
          <w:szCs w:val="24"/>
        </w:rPr>
        <w:t>дачи лишь подразумевается;</w:t>
      </w:r>
    </w:p>
    <w:p w:rsidR="00570525" w:rsidRPr="00570525" w:rsidRDefault="00570525" w:rsidP="00570525">
      <w:pPr>
        <w:pStyle w:val="a4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задачи с противоречивым (некорректным) условием – задачи, содержащие в условии против</w:t>
      </w:r>
      <w:r w:rsidRPr="00570525">
        <w:rPr>
          <w:rFonts w:ascii="Times New Roman" w:hAnsi="Times New Roman" w:cs="Times New Roman"/>
          <w:sz w:val="24"/>
          <w:szCs w:val="24"/>
        </w:rPr>
        <w:t>о</w:t>
      </w:r>
      <w:r w:rsidRPr="00570525">
        <w:rPr>
          <w:rFonts w:ascii="Times New Roman" w:hAnsi="Times New Roman" w:cs="Times New Roman"/>
          <w:sz w:val="24"/>
          <w:szCs w:val="24"/>
        </w:rPr>
        <w:t>речие между данными.</w:t>
      </w:r>
    </w:p>
    <w:p w:rsidR="00570525" w:rsidRPr="00570525" w:rsidRDefault="00570525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При исследовании задач такого типа учащиеся овладевают умением логически строго анализир</w:t>
      </w:r>
      <w:r w:rsidRPr="00570525">
        <w:rPr>
          <w:rFonts w:ascii="Times New Roman" w:hAnsi="Times New Roman" w:cs="Times New Roman"/>
          <w:sz w:val="24"/>
          <w:szCs w:val="24"/>
        </w:rPr>
        <w:t>о</w:t>
      </w:r>
      <w:r w:rsidRPr="00570525">
        <w:rPr>
          <w:rFonts w:ascii="Times New Roman" w:hAnsi="Times New Roman" w:cs="Times New Roman"/>
          <w:sz w:val="24"/>
          <w:szCs w:val="24"/>
        </w:rPr>
        <w:t>вать предложенную ситуацию, делать выводы, выделять главное и второстепенное; у них развиваются такие качества, как внимание, наблюдательность, логичность мышления, умение корректно формулир</w:t>
      </w:r>
      <w:r w:rsidRPr="00570525">
        <w:rPr>
          <w:rFonts w:ascii="Times New Roman" w:hAnsi="Times New Roman" w:cs="Times New Roman"/>
          <w:sz w:val="24"/>
          <w:szCs w:val="24"/>
        </w:rPr>
        <w:t>о</w:t>
      </w:r>
      <w:r w:rsidRPr="00570525">
        <w:rPr>
          <w:rFonts w:ascii="Times New Roman" w:hAnsi="Times New Roman" w:cs="Times New Roman"/>
          <w:sz w:val="24"/>
          <w:szCs w:val="24"/>
        </w:rPr>
        <w:t>вать условие задачи, аккуратность, самостоятельность.</w:t>
      </w:r>
    </w:p>
    <w:p w:rsidR="00570525" w:rsidRPr="00570525" w:rsidRDefault="00570525" w:rsidP="005705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525">
        <w:rPr>
          <w:rFonts w:ascii="Times New Roman" w:hAnsi="Times New Roman" w:cs="Times New Roman"/>
          <w:sz w:val="24"/>
          <w:szCs w:val="24"/>
        </w:rPr>
        <w:t>Предлагая ученику самостоятельно составить задачу, формулируются задания следующим обр</w:t>
      </w:r>
      <w:r w:rsidRPr="00570525">
        <w:rPr>
          <w:rFonts w:ascii="Times New Roman" w:hAnsi="Times New Roman" w:cs="Times New Roman"/>
          <w:sz w:val="24"/>
          <w:szCs w:val="24"/>
        </w:rPr>
        <w:t>а</w:t>
      </w:r>
      <w:r w:rsidRPr="00570525">
        <w:rPr>
          <w:rFonts w:ascii="Times New Roman" w:hAnsi="Times New Roman" w:cs="Times New Roman"/>
          <w:sz w:val="24"/>
          <w:szCs w:val="24"/>
        </w:rPr>
        <w:t xml:space="preserve">зом: составь задачу </w:t>
      </w:r>
    </w:p>
    <w:p w:rsidR="00570525" w:rsidRPr="00570525" w:rsidRDefault="00570525" w:rsidP="004C61B1">
      <w:pPr>
        <w:pStyle w:val="Default"/>
        <w:numPr>
          <w:ilvl w:val="0"/>
          <w:numId w:val="2"/>
        </w:numPr>
        <w:ind w:left="993" w:hanging="426"/>
        <w:jc w:val="both"/>
      </w:pPr>
      <w:r w:rsidRPr="00570525">
        <w:t xml:space="preserve">по схеме; </w:t>
      </w:r>
    </w:p>
    <w:p w:rsidR="00570525" w:rsidRPr="00570525" w:rsidRDefault="00570525" w:rsidP="004C61B1">
      <w:pPr>
        <w:pStyle w:val="Default"/>
        <w:numPr>
          <w:ilvl w:val="0"/>
          <w:numId w:val="2"/>
        </w:numPr>
        <w:ind w:left="993" w:hanging="426"/>
        <w:jc w:val="both"/>
      </w:pPr>
      <w:r w:rsidRPr="00570525">
        <w:t xml:space="preserve">по данному уравнению; </w:t>
      </w:r>
    </w:p>
    <w:p w:rsidR="00570525" w:rsidRPr="00570525" w:rsidRDefault="00570525" w:rsidP="004C61B1">
      <w:pPr>
        <w:pStyle w:val="Default"/>
        <w:numPr>
          <w:ilvl w:val="0"/>
          <w:numId w:val="2"/>
        </w:numPr>
        <w:ind w:left="993" w:hanging="426"/>
        <w:jc w:val="both"/>
      </w:pPr>
      <w:r w:rsidRPr="00570525">
        <w:t xml:space="preserve">по данной формуле; </w:t>
      </w:r>
    </w:p>
    <w:p w:rsidR="00570525" w:rsidRPr="00570525" w:rsidRDefault="00570525" w:rsidP="004C61B1">
      <w:pPr>
        <w:pStyle w:val="Default"/>
        <w:numPr>
          <w:ilvl w:val="0"/>
          <w:numId w:val="2"/>
        </w:numPr>
        <w:ind w:left="993" w:hanging="426"/>
        <w:jc w:val="both"/>
      </w:pPr>
      <w:r w:rsidRPr="00570525">
        <w:t xml:space="preserve">обратную к данной; </w:t>
      </w:r>
    </w:p>
    <w:p w:rsidR="00570525" w:rsidRPr="00570525" w:rsidRDefault="00570525" w:rsidP="004C61B1">
      <w:pPr>
        <w:pStyle w:val="Default"/>
        <w:numPr>
          <w:ilvl w:val="0"/>
          <w:numId w:val="2"/>
        </w:numPr>
        <w:ind w:left="993" w:hanging="426"/>
        <w:jc w:val="both"/>
      </w:pPr>
      <w:r w:rsidRPr="00570525">
        <w:t xml:space="preserve">не </w:t>
      </w:r>
      <w:proofErr w:type="gramStart"/>
      <w:r w:rsidRPr="00570525">
        <w:t>имеющую</w:t>
      </w:r>
      <w:proofErr w:type="gramEnd"/>
      <w:r w:rsidRPr="00570525">
        <w:t xml:space="preserve"> решения; </w:t>
      </w:r>
    </w:p>
    <w:p w:rsidR="00570525" w:rsidRPr="00570525" w:rsidRDefault="00570525" w:rsidP="004C61B1">
      <w:pPr>
        <w:pStyle w:val="Default"/>
        <w:numPr>
          <w:ilvl w:val="0"/>
          <w:numId w:val="2"/>
        </w:numPr>
        <w:ind w:left="993" w:hanging="426"/>
        <w:jc w:val="both"/>
      </w:pPr>
      <w:proofErr w:type="gramStart"/>
      <w:r w:rsidRPr="00570525">
        <w:t>имеющую</w:t>
      </w:r>
      <w:proofErr w:type="gramEnd"/>
      <w:r w:rsidRPr="00570525">
        <w:t xml:space="preserve"> несколько решений; </w:t>
      </w:r>
    </w:p>
    <w:p w:rsidR="00570525" w:rsidRPr="00570525" w:rsidRDefault="00570525" w:rsidP="004C61B1">
      <w:pPr>
        <w:pStyle w:val="Default"/>
        <w:numPr>
          <w:ilvl w:val="0"/>
          <w:numId w:val="2"/>
        </w:numPr>
        <w:ind w:left="993" w:hanging="426"/>
        <w:jc w:val="both"/>
      </w:pPr>
      <w:proofErr w:type="gramStart"/>
      <w:r w:rsidRPr="00570525">
        <w:t>имеющую</w:t>
      </w:r>
      <w:proofErr w:type="gramEnd"/>
      <w:r w:rsidRPr="00570525">
        <w:t xml:space="preserve"> несколько способов решений. </w:t>
      </w:r>
    </w:p>
    <w:p w:rsidR="00570525" w:rsidRPr="00570525" w:rsidRDefault="00570525" w:rsidP="00570525">
      <w:pPr>
        <w:pStyle w:val="Default"/>
        <w:ind w:firstLine="567"/>
        <w:jc w:val="both"/>
      </w:pPr>
      <w:r w:rsidRPr="00570525">
        <w:t>При этом задача, составленная учеником, должна отвечать следующим требованиям: быть мат</w:t>
      </w:r>
      <w:r w:rsidRPr="00570525">
        <w:t>е</w:t>
      </w:r>
      <w:r w:rsidRPr="00570525">
        <w:t>матически корректной, лаконичной, грамотно сформулированной. Тогда у учащегося будут развиваться понимание логических связей между компонентами задачи, еѐ данными и неизвестным.</w:t>
      </w:r>
    </w:p>
    <w:p w:rsidR="00570525" w:rsidRPr="00570525" w:rsidRDefault="00570525" w:rsidP="00570525">
      <w:pPr>
        <w:pStyle w:val="Default"/>
        <w:ind w:firstLine="567"/>
        <w:jc w:val="both"/>
      </w:pPr>
      <w:r w:rsidRPr="00570525">
        <w:t>Развитие ученика не может происходить только на уроке, поэтому проблемно-задачная технология обучения математике включает в себя и внеурочную деятельность учащихся. Учащиеся участвуют в олимпиадах и конкурсах, сетевых проектах, выпускают газеты и пишут рефераты. Но особое место в системе внеурочной деятельности учащихся занимает их проектная деятельность, представляющая с</w:t>
      </w:r>
      <w:r w:rsidRPr="00570525">
        <w:t>о</w:t>
      </w:r>
      <w:r w:rsidRPr="00570525">
        <w:t>бой форму интеграции учебных дисциплин. Проектирование, как одна из форм исследовательской де</w:t>
      </w:r>
      <w:r w:rsidRPr="00570525">
        <w:t>я</w:t>
      </w:r>
      <w:r w:rsidRPr="00570525">
        <w:t>тельности учащихся, содержит в себе, по сути, те же этапы, что и решение математических задач: ан</w:t>
      </w:r>
      <w:r w:rsidRPr="00570525">
        <w:t>а</w:t>
      </w:r>
      <w:r w:rsidRPr="00570525">
        <w:t>лиз проблемы, поиск решения, его реализация и интерпретация полученных результатов. Поэтому пр</w:t>
      </w:r>
      <w:r w:rsidRPr="00570525">
        <w:t>о</w:t>
      </w:r>
      <w:r w:rsidRPr="00570525">
        <w:t>ектно-проективная деятельность учащихся тоже разработана на основе проблемно-задачной технологии обучения математике.</w:t>
      </w:r>
    </w:p>
    <w:p w:rsidR="00570525" w:rsidRPr="00570525" w:rsidRDefault="00570525" w:rsidP="00570525">
      <w:pPr>
        <w:pStyle w:val="Default"/>
        <w:ind w:firstLine="567"/>
        <w:jc w:val="both"/>
      </w:pPr>
      <w:r w:rsidRPr="00570525">
        <w:t>Одной из форм организации проектно-проективного обучения учащихся, реализуемой во вн</w:t>
      </w:r>
      <w:r w:rsidRPr="00570525">
        <w:t>е</w:t>
      </w:r>
      <w:r w:rsidRPr="00570525">
        <w:t>урочной деятельности школьников, является разработка математических тем и выполнение проектов средствами компьютерных технологий. Кроме этого, учащиеся 8–11 классов участвуют в проектной деятельности на междисциплинарном уровне. Так, создание проекта по теме «Комбинаторика и генет</w:t>
      </w:r>
      <w:r w:rsidRPr="00570525">
        <w:t>и</w:t>
      </w:r>
      <w:r w:rsidRPr="00570525">
        <w:t>ка» предполагало использование знаний по биологии и математике. Деятельность школьника при этом заключается в выборе интересующего его математического содержания проекта, его изучении и иссл</w:t>
      </w:r>
      <w:r w:rsidRPr="00570525">
        <w:t>е</w:t>
      </w:r>
      <w:r w:rsidRPr="00570525">
        <w:t>довании, осознании, выделении главного и второстепенного, разбиении на блоки информации и офор</w:t>
      </w:r>
      <w:r w:rsidRPr="00570525">
        <w:t>м</w:t>
      </w:r>
      <w:r w:rsidRPr="00570525">
        <w:t>лении в виде Web-сайтов или презентаций.</w:t>
      </w:r>
    </w:p>
    <w:p w:rsidR="00570525" w:rsidRPr="00570525" w:rsidRDefault="00570525" w:rsidP="00570525">
      <w:pPr>
        <w:pStyle w:val="Default"/>
        <w:ind w:firstLine="567"/>
        <w:jc w:val="both"/>
      </w:pPr>
      <w:r w:rsidRPr="00570525">
        <w:t xml:space="preserve">Функции учителей математики и других предметов заключаются в помощи в выборе темы и средств её оформления, консультировании и коррекции деятельности учащегося. При этом предметное содержание, взаимодействуя с личностным опытом и имеющимися знаниями учащегося, переводится им самим на тот уровень восприятия, который школьник уже освоил и активно использует. </w:t>
      </w:r>
      <w:proofErr w:type="gramStart"/>
      <w:r w:rsidRPr="00570525">
        <w:t>Такая форма работы позволяет развивать у обучаемых умение использовать новые компьютерные технологии; стр</w:t>
      </w:r>
      <w:r w:rsidRPr="00570525">
        <w:t>о</w:t>
      </w:r>
      <w:r w:rsidRPr="00570525">
        <w:t>ить адекватные объекту модели, формировать цели и задачи своей деятельности; анализировать её р</w:t>
      </w:r>
      <w:r w:rsidRPr="00570525">
        <w:t>е</w:t>
      </w:r>
      <w:r w:rsidRPr="00570525">
        <w:t>зультативность и качество исполнения; овладевать новыми видами деятельности, методами получения знаний, проектировать свой личностный и профессиональный рост.</w:t>
      </w:r>
      <w:proofErr w:type="gramEnd"/>
    </w:p>
    <w:p w:rsidR="00570525" w:rsidRPr="00570525" w:rsidRDefault="00570525" w:rsidP="00570525">
      <w:pPr>
        <w:pStyle w:val="Default"/>
        <w:ind w:firstLine="567"/>
        <w:jc w:val="both"/>
      </w:pPr>
      <w:r w:rsidRPr="00570525">
        <w:t>В ходе проектно-проективной деятельности, реализуемой во внеурочное время, формируется с</w:t>
      </w:r>
      <w:r w:rsidRPr="00570525">
        <w:t>а</w:t>
      </w:r>
      <w:r w:rsidRPr="00570525">
        <w:t>мостоятельность, ответственность, исследовательская инициативность школьников, мотивационная способность и интеллектуальная готовность к познанию и изменению реальности.</w:t>
      </w:r>
    </w:p>
    <w:p w:rsidR="00570525" w:rsidRPr="00570525" w:rsidRDefault="00570525" w:rsidP="00570525">
      <w:pPr>
        <w:pStyle w:val="Default"/>
        <w:ind w:firstLine="567"/>
        <w:jc w:val="both"/>
      </w:pPr>
      <w:r w:rsidRPr="00570525">
        <w:t>Многолетние исследования и опыт практической педагогической деятельности показали, что пр</w:t>
      </w:r>
      <w:r w:rsidRPr="00570525">
        <w:t>и</w:t>
      </w:r>
      <w:r w:rsidRPr="00570525">
        <w:t>менение проблемно-задачной технологии обучения математике значительно повышает уровень инте</w:t>
      </w:r>
      <w:r w:rsidRPr="00570525">
        <w:t>л</w:t>
      </w:r>
      <w:r w:rsidRPr="00570525">
        <w:t>лектуального развития и качество математической подготовки учащихся. Среднегодовые отметки уч</w:t>
      </w:r>
      <w:r w:rsidRPr="00570525">
        <w:t>а</w:t>
      </w:r>
      <w:r w:rsidRPr="00570525">
        <w:t>щихся стали выше. Средний балл по Единому государственному экзамену в классах, работающих по данной технологии, составляет 75. Увеличилось число учащихся, успешно справляющихся с заданиями части</w:t>
      </w:r>
      <w:proofErr w:type="gramStart"/>
      <w:r w:rsidRPr="00570525">
        <w:t xml:space="preserve"> С</w:t>
      </w:r>
      <w:proofErr w:type="gramEnd"/>
      <w:r w:rsidRPr="00570525">
        <w:t xml:space="preserve"> экзамена по математике.</w:t>
      </w:r>
    </w:p>
    <w:p w:rsidR="000A527C" w:rsidRDefault="00570525" w:rsidP="00570525">
      <w:pPr>
        <w:pStyle w:val="Default"/>
        <w:ind w:firstLine="567"/>
        <w:jc w:val="both"/>
      </w:pPr>
      <w:proofErr w:type="gramStart"/>
      <w:r w:rsidRPr="00570525">
        <w:t>Реализация проблемно-задачной технологии способствует развитию умственных способностей учащихся (противоречия заставляют задуматься, искать выход из проблемной ситуации, ситуации з</w:t>
      </w:r>
      <w:r w:rsidRPr="00570525">
        <w:t>а</w:t>
      </w:r>
      <w:r w:rsidRPr="00570525">
        <w:t>труднения), самостоятельности (самостоятельное видение проблемы, формулировка проблемного в</w:t>
      </w:r>
      <w:r w:rsidRPr="00570525">
        <w:t>о</w:t>
      </w:r>
      <w:r w:rsidRPr="00570525">
        <w:t>проса, проблемной ситуации, самостоятельность и обоснованность выбора плана решения), развитию творческого мышления (самостоятельное применение знаний, способов действий, поиск нестандартного решения); готовности к творческой деятельности, способствует развитию познавательной активности, осознанности знаний, предупреждает появление формализма.</w:t>
      </w:r>
      <w:proofErr w:type="gramEnd"/>
      <w:r w:rsidRPr="00570525">
        <w:t xml:space="preserve"> Проблемно-задачная технология обесп</w:t>
      </w:r>
      <w:r w:rsidRPr="00570525">
        <w:t>е</w:t>
      </w:r>
      <w:r w:rsidRPr="00570525">
        <w:t>чивает более прочное и системное усвоение знаний; развивает аналитическое мышление; позволяет формировать мотивацию учащихся к учению и развивать еѐ; ориентирует на комплексное применение знаний. Таким образом, в процессе реализации проблемно-задачной технологии обучения развиваются интеллектуальные способности учащихся, формируется их «математическая ментальность», осущест</w:t>
      </w:r>
      <w:r w:rsidRPr="00570525">
        <w:t>в</w:t>
      </w:r>
      <w:r w:rsidRPr="00570525">
        <w:t>ляется формирование социально и личностно значимых ключевых компетенций.</w:t>
      </w: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70525">
      <w:pPr>
        <w:pStyle w:val="Default"/>
        <w:ind w:firstLine="567"/>
        <w:jc w:val="both"/>
      </w:pPr>
    </w:p>
    <w:p w:rsidR="005850A9" w:rsidRDefault="005850A9" w:rsidP="005850A9">
      <w:pPr>
        <w:pStyle w:val="Default"/>
        <w:jc w:val="both"/>
        <w:sectPr w:rsidR="005850A9" w:rsidSect="000A527C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850A9" w:rsidRDefault="00221AFD" w:rsidP="005850A9">
      <w:pPr>
        <w:pStyle w:val="Default"/>
        <w:jc w:val="both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550.65pt;margin-top:4.65pt;width:151.5pt;height:24.75pt;flip:x y;z-index:251673600" o:connectortype="straight"/>
        </w:pict>
      </w:r>
      <w:r>
        <w:rPr>
          <w:noProof/>
        </w:rPr>
        <w:pict>
          <v:shape id="_x0000_s1038" type="#_x0000_t32" style="position:absolute;left:0;text-align:left;margin-left:53.4pt;margin-top:4.65pt;width:177.75pt;height:24.75pt;flip:y;z-index:251669504" o:connectortype="straight"/>
        </w:pict>
      </w:r>
      <w:r w:rsidR="00C74101">
        <w:rPr>
          <w:noProof/>
        </w:rPr>
        <w:pict>
          <v:rect id="_x0000_s1026" style="position:absolute;left:0;text-align:left;margin-left:231.15pt;margin-top:-7.35pt;width:319.5pt;height:22.5pt;z-index:251658240">
            <v:textbox style="mso-next-textbox:#_x0000_s1026">
              <w:txbxContent>
                <w:p w:rsidR="005850A9" w:rsidRDefault="005850A9" w:rsidP="005850A9">
                  <w:pPr>
                    <w:jc w:val="center"/>
                  </w:pPr>
                  <w:r>
                    <w:t>Методологическая база проблемно-задачной технологии</w:t>
                  </w:r>
                </w:p>
              </w:txbxContent>
            </v:textbox>
          </v:rect>
        </w:pict>
      </w:r>
    </w:p>
    <w:p w:rsidR="005850A9" w:rsidRDefault="00221AFD" w:rsidP="005850A9">
      <w:pPr>
        <w:pStyle w:val="Default"/>
        <w:jc w:val="both"/>
        <w:rPr>
          <w:noProof/>
        </w:rPr>
      </w:pPr>
      <w:r>
        <w:rPr>
          <w:noProof/>
        </w:rPr>
        <w:pict>
          <v:shape id="_x0000_s1041" type="#_x0000_t32" style="position:absolute;left:0;text-align:left;margin-left:472.1pt;margin-top:1.35pt;width:78.55pt;height:14.25pt;flip:x y;z-index:251672576" o:connectortype="straight"/>
        </w:pict>
      </w:r>
      <w:r>
        <w:rPr>
          <w:noProof/>
        </w:rPr>
        <w:pict>
          <v:shape id="_x0000_s1040" type="#_x0000_t32" style="position:absolute;left:0;text-align:left;margin-left:369.9pt;margin-top:1.35pt;width:.05pt;height:14.25pt;flip:y;z-index:251671552" o:connectortype="straight"/>
        </w:pict>
      </w:r>
      <w:r>
        <w:rPr>
          <w:noProof/>
        </w:rPr>
        <w:pict>
          <v:shape id="_x0000_s1039" type="#_x0000_t32" style="position:absolute;left:0;text-align:left;margin-left:198.15pt;margin-top:1.35pt;width:100.5pt;height:14.25pt;flip:y;z-index:251670528" o:connectortype="straight"/>
        </w:pict>
      </w:r>
    </w:p>
    <w:p w:rsidR="005850A9" w:rsidRDefault="00221AFD" w:rsidP="005850A9">
      <w:pPr>
        <w:pStyle w:val="Default"/>
        <w:jc w:val="both"/>
        <w:rPr>
          <w:noProof/>
        </w:rPr>
      </w:pPr>
      <w:r>
        <w:rPr>
          <w:noProof/>
        </w:rPr>
        <w:pict>
          <v:rect id="_x0000_s1031" style="position:absolute;left:0;text-align:left;margin-left:626.5pt;margin-top:1.8pt;width:150.25pt;height:22.5pt;z-index:251663360">
            <v:textbox style="mso-next-textbox:#_x0000_s1031">
              <w:txbxContent>
                <w:p w:rsidR="00DD5EE8" w:rsidRDefault="00DD5EE8" w:rsidP="005850A9">
                  <w:pPr>
                    <w:jc w:val="center"/>
                  </w:pPr>
                  <w:r>
                    <w:t>Компетентностный подход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11.85pt;margin-top:1.8pt;width:127.35pt;height:22.5pt;z-index:251659264">
            <v:textbox style="mso-next-textbox:#_x0000_s1027">
              <w:txbxContent>
                <w:p w:rsidR="00DD5EE8" w:rsidRDefault="00DD5EE8" w:rsidP="005850A9">
                  <w:pPr>
                    <w:jc w:val="center"/>
                  </w:pPr>
                  <w:r>
                    <w:t>Развивающее обучение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27.5pt;margin-top:1.8pt;width:132pt;height:22.5pt;z-index:251660288">
            <v:textbox style="mso-next-textbox:#_x0000_s1028">
              <w:txbxContent>
                <w:p w:rsidR="00DD5EE8" w:rsidRDefault="00DD5EE8" w:rsidP="005850A9">
                  <w:pPr>
                    <w:jc w:val="center"/>
                  </w:pPr>
                  <w:proofErr w:type="spellStart"/>
                  <w:r>
                    <w:t>Деятельностный</w:t>
                  </w:r>
                  <w:proofErr w:type="spellEnd"/>
                  <w:r>
                    <w:t xml:space="preserve"> подход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70.9pt;margin-top:1.8pt;width:201.2pt;height:22.5pt;z-index:251661312">
            <v:textbox style="mso-next-textbox:#_x0000_s1029">
              <w:txbxContent>
                <w:p w:rsidR="00DD5EE8" w:rsidRDefault="00DD5EE8" w:rsidP="005850A9">
                  <w:pPr>
                    <w:jc w:val="center"/>
                  </w:pPr>
                  <w:r>
                    <w:t>Личностно ориентированное обучение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487pt;margin-top:1.8pt;width:126.5pt;height:22.5pt;z-index:251662336">
            <v:textbox style="mso-next-textbox:#_x0000_s1030">
              <w:txbxContent>
                <w:p w:rsidR="00DD5EE8" w:rsidRDefault="00DD5EE8" w:rsidP="005850A9">
                  <w:pPr>
                    <w:jc w:val="center"/>
                  </w:pPr>
                  <w:r>
                    <w:t>Проблемное обучение</w:t>
                  </w:r>
                </w:p>
              </w:txbxContent>
            </v:textbox>
          </v:rect>
        </w:pict>
      </w:r>
    </w:p>
    <w:p w:rsidR="005850A9" w:rsidRDefault="005850A9" w:rsidP="005850A9">
      <w:pPr>
        <w:pStyle w:val="Default"/>
        <w:jc w:val="both"/>
        <w:rPr>
          <w:noProof/>
        </w:rPr>
      </w:pPr>
    </w:p>
    <w:p w:rsidR="001F7A55" w:rsidRDefault="001F7A55" w:rsidP="005850A9">
      <w:pPr>
        <w:pStyle w:val="Default"/>
        <w:jc w:val="both"/>
      </w:pPr>
      <w:r>
        <w:rPr>
          <w:noProof/>
        </w:rPr>
        <w:pict>
          <v:group id="_x0000_s1069" style="position:absolute;left:0;text-align:left;margin-left:-16.35pt;margin-top:5.85pt;width:813pt;height:457.5pt;z-index:251699200" coordorigin="240,2148" coordsize="16260,9150">
            <v:rect id="_x0000_s1032" style="position:absolute;left:5190;top:2148;width:6390;height:450">
              <v:textbox style="mso-next-textbox:#_x0000_s1032">
                <w:txbxContent>
                  <w:p w:rsidR="00DD5EE8" w:rsidRDefault="00DD5EE8" w:rsidP="005850A9">
                    <w:pPr>
                      <w:jc w:val="center"/>
                    </w:pPr>
                    <w:r>
                      <w:t>Этапы проблемно-задачной технологии обучения математике</w:t>
                    </w:r>
                  </w:p>
                </w:txbxContent>
              </v:textbox>
            </v:rect>
            <v:rect id="_x0000_s1033" style="position:absolute;left:2145;top:2961;width:3207;height:450">
              <v:textbox style="mso-next-textbox:#_x0000_s1033">
                <w:txbxContent>
                  <w:p w:rsidR="00DD5EE8" w:rsidRDefault="00DD5EE8" w:rsidP="005850A9">
                    <w:pPr>
                      <w:jc w:val="center"/>
                    </w:pPr>
                    <w:r>
                      <w:t>Ценностно-мотивационный</w:t>
                    </w:r>
                  </w:p>
                </w:txbxContent>
              </v:textbox>
            </v:rect>
            <v:rect id="_x0000_s1034" style="position:absolute;left:5550;top:2961;width:3555;height:450">
              <v:textbox style="mso-next-textbox:#_x0000_s1034">
                <w:txbxContent>
                  <w:p w:rsidR="00DD5EE8" w:rsidRDefault="00DD5EE8" w:rsidP="005850A9">
                    <w:pPr>
                      <w:jc w:val="center"/>
                    </w:pPr>
                    <w:proofErr w:type="spellStart"/>
                    <w:r>
                      <w:t>Процессуально-деятельностный</w:t>
                    </w:r>
                    <w:proofErr w:type="spellEnd"/>
                  </w:p>
                </w:txbxContent>
              </v:textbox>
            </v:rect>
            <v:rect id="_x0000_s1035" style="position:absolute;left:9360;top:2961;width:3702;height:450">
              <v:textbox style="mso-next-textbox:#_x0000_s1035">
                <w:txbxContent>
                  <w:p w:rsidR="00DD5EE8" w:rsidRPr="00DD5EE8" w:rsidRDefault="00DD5EE8" w:rsidP="00DD5EE8">
                    <w:r>
                      <w:t>Самостоятельно-ориентированный</w:t>
                    </w:r>
                  </w:p>
                </w:txbxContent>
              </v:textbox>
            </v:rect>
            <v:rect id="_x0000_s1036" style="position:absolute;left:13320;top:2961;width:2872;height:450">
              <v:textbox style="mso-next-textbox:#_x0000_s1036">
                <w:txbxContent>
                  <w:p w:rsidR="00DD5EE8" w:rsidRPr="00E25CA8" w:rsidRDefault="00E25CA8" w:rsidP="00E25CA8">
                    <w:r>
                      <w:t>Оценочно-результативный</w:t>
                    </w:r>
                  </w:p>
                </w:txbxContent>
              </v:textbox>
            </v:rect>
            <v:shape id="_x0000_s1043" type="#_x0000_t32" style="position:absolute;left:3117;top:2376;width:2073;height:585;flip:x" o:connectortype="straight"/>
            <v:shape id="_x0000_s1044" type="#_x0000_t32" style="position:absolute;left:11580;top:2376;width:3375;height:585" o:connectortype="straight"/>
            <v:shape id="_x0000_s1045" type="#_x0000_t32" style="position:absolute;left:6795;top:2598;width:525;height:363;flip:x" o:connectortype="straight"/>
            <v:shape id="_x0000_s1046" type="#_x0000_t32" style="position:absolute;left:9660;top:2598;width:810;height:363" o:connectortype="straight"/>
            <v:rect id="_x0000_s1047" style="position:absolute;left:240;top:3951;width:1635;height:450">
              <v:textbox style="mso-next-textbox:#_x0000_s1047">
                <w:txbxContent>
                  <w:p w:rsidR="00E25CA8" w:rsidRDefault="00E25CA8" w:rsidP="00E25CA8">
                    <w:pPr>
                      <w:jc w:val="center"/>
                    </w:pPr>
                    <w:r>
                      <w:t>Цель этапа</w:t>
                    </w:r>
                  </w:p>
                </w:txbxContent>
              </v:textbox>
            </v:rect>
            <v:rect id="_x0000_s1048" style="position:absolute;left:240;top:6066;width:1635;height:675">
              <v:textbox style="mso-next-textbox:#_x0000_s1048">
                <w:txbxContent>
                  <w:p w:rsidR="00E25CA8" w:rsidRDefault="00E25CA8" w:rsidP="00E25CA8">
                    <w:pPr>
                      <w:jc w:val="center"/>
                    </w:pPr>
                    <w:r>
                      <w:t>Процесс об</w:t>
                    </w:r>
                    <w:r>
                      <w:t>у</w:t>
                    </w:r>
                    <w:r>
                      <w:t>чения</w:t>
                    </w:r>
                  </w:p>
                </w:txbxContent>
              </v:textbox>
            </v:rect>
            <v:rect id="_x0000_s1049" style="position:absolute;left:240;top:8613;width:1635;height:795">
              <v:textbox style="mso-next-textbox:#_x0000_s1049">
                <w:txbxContent>
                  <w:p w:rsidR="00E25CA8" w:rsidRDefault="00E25CA8" w:rsidP="00E25CA8">
                    <w:pPr>
                      <w:jc w:val="center"/>
                    </w:pPr>
                    <w:r>
                      <w:t>Содержание этапа</w:t>
                    </w:r>
                  </w:p>
                </w:txbxContent>
              </v:textbox>
            </v:rect>
            <v:rect id="_x0000_s1050" style="position:absolute;left:240;top:10176;width:1635;height:765">
              <v:textbox style="mso-next-textbox:#_x0000_s1050">
                <w:txbxContent>
                  <w:p w:rsidR="00E25CA8" w:rsidRDefault="00E25CA8" w:rsidP="00E25CA8">
                    <w:pPr>
                      <w:jc w:val="center"/>
                    </w:pPr>
                    <w:r>
                      <w:t>Результат этапа</w:t>
                    </w:r>
                  </w:p>
                </w:txbxContent>
              </v:textbox>
            </v:rect>
            <v:rect id="_x0000_s1051" style="position:absolute;left:2223;top:3606;width:3129;height:1197">
              <v:textbox style="mso-next-textbox:#_x0000_s1051" inset="1.5mm,.5mm,1.5mm,.5mm">
                <w:txbxContent>
                  <w:p w:rsidR="00DE79FF" w:rsidRPr="00221AFD" w:rsidRDefault="00DE79FF" w:rsidP="00DE79FF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Формирование компетенции це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ностно-смысловой орие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тации, компетенции познавательной де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я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тельности</w:t>
                    </w:r>
                  </w:p>
                </w:txbxContent>
              </v:textbox>
            </v:rect>
            <v:rect id="_x0000_s1052" style="position:absolute;left:5647;top:3618;width:3410;height:1185">
              <v:textbox style="mso-next-textbox:#_x0000_s1052" inset="1.5mm,.5mm,1.5mm,.5mm">
                <w:txbxContent>
                  <w:p w:rsidR="00DE79FF" w:rsidRPr="00221AFD" w:rsidRDefault="00DE79FF" w:rsidP="00DE79FF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Формирование компетенции де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я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тельности, социального взаимоде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й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ствия, коммуникативных и информ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ционных компетенций</w:t>
                    </w:r>
                  </w:p>
                </w:txbxContent>
              </v:textbox>
            </v:rect>
            <v:rect id="_x0000_s1053" style="position:absolute;left:9447;top:3618;width:3483;height:1185">
              <v:textbox style="mso-next-textbox:#_x0000_s1053" inset="1.5mm,.5mm,1.5mm,.5mm">
                <w:txbxContent>
                  <w:p w:rsidR="00DE79FF" w:rsidRPr="00221AFD" w:rsidRDefault="00DE79FF" w:rsidP="00DE79FF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Формирование компетенций самора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з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вития, самосовершенствования, </w:t>
                    </w:r>
                    <w:proofErr w:type="spellStart"/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сам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регуляции</w:t>
                    </w:r>
                    <w:proofErr w:type="spellEnd"/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; интеграции; исследов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тельских компетенций</w:t>
                    </w:r>
                  </w:p>
                </w:txbxContent>
              </v:textbox>
            </v:rect>
            <v:rect id="_x0000_s1054" style="position:absolute;left:13327;top:3618;width:3009;height:1185">
              <v:textbox style="mso-next-textbox:#_x0000_s1054" inset=",.5mm,,.5mm">
                <w:txbxContent>
                  <w:p w:rsidR="00DE79FF" w:rsidRPr="00221AFD" w:rsidRDefault="00DE79FF" w:rsidP="00DE79FF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Формирование компетенций личностной рефлексии</w:t>
                    </w:r>
                  </w:p>
                </w:txbxContent>
              </v:textbox>
            </v:rect>
            <v:rect id="_x0000_s1055" style="position:absolute;left:2223;top:5031;width:3129;height:3105">
              <v:textbox style="mso-next-textbox:#_x0000_s1055" inset="1.5mm,.5mm,1.5mm,.5mm">
                <w:txbxContent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Принцип: 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естественность и акт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альность предъявляемой инфо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мации</w:t>
                    </w:r>
                  </w:p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Средство: 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предъявление учебной задачи в проблемной ситуации, создание ситуации успеха при осознании инте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лектуального разрыва, стимулирующей гото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ность к познавательной деятел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ь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ности</w:t>
                    </w:r>
                  </w:p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Формы и методы: 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эмоционал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ь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ная стимуляция, методы повыш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ния мотивации</w:t>
                    </w:r>
                  </w:p>
                </w:txbxContent>
              </v:textbox>
            </v:rect>
            <v:rect id="_x0000_s1056" style="position:absolute;left:5647;top:5031;width:3410;height:3105">
              <v:textbox style="mso-next-textbox:#_x0000_s1056" inset="1.5mm,.5mm,1.5mm,.5mm">
                <w:txbxContent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Принцип: 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активизации познавател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ь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ной деятельности</w:t>
                    </w:r>
                  </w:p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Средство: 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решение учебной з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дачи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организация т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ворческо-поисковой деятельности,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конструирование обобщенного способа действия</w:t>
                    </w:r>
                  </w:p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Формы и методы: 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анализ, исслед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вание, привлечение арсенала эвр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стик; групповая и коллективная де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я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тельность; мозговой штурм; диску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сия</w:t>
                    </w:r>
                  </w:p>
                </w:txbxContent>
              </v:textbox>
            </v:rect>
            <v:rect id="_x0000_s1057" style="position:absolute;left:9447;top:5031;width:3483;height:3105">
              <v:textbox style="mso-next-textbox:#_x0000_s1057" inset="1.5mm,.5mm,1.5mm,.5mm">
                <w:txbxContent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Принцип: 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активного усвоения и пе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спективности</w:t>
                    </w:r>
                  </w:p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Средство: 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решение частных пр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блемных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задач 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на основе сформир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ванного способа действий</w:t>
                    </w:r>
                  </w:p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Формы и методы: 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работа в гру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пах; самостоятельная работа; использов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ние информационных технологий; создание проектов, презентаций, м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делирование</w:t>
                    </w:r>
                  </w:p>
                </w:txbxContent>
              </v:textbox>
            </v:rect>
            <v:rect id="_x0000_s1058" style="position:absolute;left:13185;top:5001;width:3315;height:3120">
              <v:textbox style="mso-next-textbox:#_x0000_s1058" inset="1.5mm,.5mm,1.5mm,.5mm">
                <w:txbxContent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Принцип: 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психологической ко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фортности процесса обуч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ния</w:t>
                    </w:r>
                  </w:p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Средство: 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самонаблюдение, ко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рекция, прогноз, оценка обуча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ю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щим и обучае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мы</w:t>
                    </w:r>
                    <w:r w:rsidR="008114A8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ми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проя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ления и «сдвигов» компетенций</w:t>
                    </w:r>
                    <w:proofErr w:type="gramEnd"/>
                  </w:p>
                  <w:p w:rsidR="007065F8" w:rsidRPr="00221AFD" w:rsidRDefault="007065F8" w:rsidP="007065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 xml:space="preserve">Формы и методы: 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тестиров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ние, мини-зачеты, устные ко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трольные работы, сам</w:t>
                    </w:r>
                    <w:proofErr w:type="gramStart"/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о-</w:t>
                    </w:r>
                    <w:proofErr w:type="gramEnd"/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и </w:t>
                    </w:r>
                    <w:proofErr w:type="spellStart"/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взаимооценка</w:t>
                    </w:r>
                    <w:proofErr w:type="spellEnd"/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; творческие отчеты; консультации; творческая «р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бота над ошибками»; индивидуальные и дифференцир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 w:rsidR="007B1BDB"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ванные домашние задания</w:t>
                    </w:r>
                  </w:p>
                </w:txbxContent>
              </v:textbox>
            </v:rect>
            <v:rect id="_x0000_s1060" style="position:absolute;left:2223;top:8328;width:3129;height:1428">
              <v:textbox style="mso-next-textbox:#_x0000_s1060" inset=".5mm,.5mm,.5mm,.5mm">
                <w:txbxContent>
                  <w:p w:rsidR="00221AFD" w:rsidRPr="00221AFD" w:rsidRDefault="00221AFD" w:rsidP="00221AFD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Формирование содержател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ь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ных мотивов учения, обеспечение о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тимального уровня психологич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ской готовности к форм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рованию и развитию компете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</w:t>
                    </w: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ций</w:t>
                    </w:r>
                  </w:p>
                </w:txbxContent>
              </v:textbox>
            </v:rect>
            <v:rect id="_x0000_s1061" style="position:absolute;left:5627;top:8358;width:3430;height:1398">
              <v:textbox style="mso-next-textbox:#_x0000_s1061" inset="1.5mm,.5mm,1.5mm,.5mm">
                <w:txbxContent>
                  <w:p w:rsidR="00221AFD" w:rsidRPr="00221AFD" w:rsidRDefault="005E1226" w:rsidP="00221AF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Формирование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психологической и ментальной готовности к пр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нятию решений в нестандартной ситуации</w:t>
                    </w:r>
                  </w:p>
                </w:txbxContent>
              </v:textbox>
            </v:rect>
            <v:rect id="_x0000_s1062" style="position:absolute;left:9447;top:8328;width:3483;height:1428">
              <v:textbox style="mso-next-textbox:#_x0000_s1062" inset="1.5mm,.5mm,1.5mm,.5mm">
                <w:txbxContent>
                  <w:p w:rsidR="00221AFD" w:rsidRPr="00221AFD" w:rsidRDefault="005E1226" w:rsidP="00221AF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Достижение индивидуализации в де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я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тельности, поведении, общении</w:t>
                    </w:r>
                  </w:p>
                </w:txbxContent>
              </v:textbox>
            </v:rect>
            <v:rect id="_x0000_s1063" style="position:absolute;left:13207;top:8328;width:3293;height:1428">
              <v:textbox style="mso-next-textbox:#_x0000_s1063" inset="1.5mm,.5mm,1.5mm,.5mm">
                <w:txbxContent>
                  <w:p w:rsidR="00221AFD" w:rsidRPr="00221AFD" w:rsidRDefault="005E1226" w:rsidP="00221AF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Формирование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технической и те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х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нологической готовности к сам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оценке, самоорганизации и сам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воспитанию</w:t>
                    </w:r>
                  </w:p>
                </w:txbxContent>
              </v:textbox>
            </v:rect>
            <v:rect id="_x0000_s1064" style="position:absolute;left:2223;top:9918;width:3129;height:1380">
              <v:textbox style="mso-next-textbox:#_x0000_s1064" inset="1.5mm,.5mm,1.5mm,.5mm">
                <w:txbxContent>
                  <w:p w:rsidR="00221AFD" w:rsidRPr="00221AFD" w:rsidRDefault="00221AFD" w:rsidP="00221AF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221AF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Повышение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уровня сознательного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целеполагания</w:t>
                    </w:r>
                    <w:proofErr w:type="spellEnd"/>
                    <w:r w:rsidR="005E12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создание полож</w:t>
                    </w:r>
                    <w:r w:rsidR="005E12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 w:rsidR="005E12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тельной мотивации к познав</w:t>
                    </w:r>
                    <w:r w:rsidR="005E12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а</w:t>
                    </w:r>
                    <w:r w:rsidR="005E12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тельной деятельности, целеус</w:t>
                    </w:r>
                    <w:r w:rsidR="005E12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т</w:t>
                    </w:r>
                    <w:r w:rsidR="005E12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ремленность</w:t>
                    </w:r>
                  </w:p>
                </w:txbxContent>
              </v:textbox>
            </v:rect>
            <v:rect id="_x0000_s1065" style="position:absolute;left:5627;top:9918;width:3430;height:1380">
              <v:textbox style="mso-next-textbox:#_x0000_s1065" inset="1.5mm,.5mm,1.5mm,.5mm">
                <w:txbxContent>
                  <w:p w:rsidR="005E1226" w:rsidRPr="00221AFD" w:rsidRDefault="005E1226" w:rsidP="005E1226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Развитие коммуникативных спосо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ностей и познавательной деятельн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сти; овладение навыками аналитич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ской и исследовательской деятельн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сти</w:t>
                    </w:r>
                  </w:p>
                </w:txbxContent>
              </v:textbox>
            </v:rect>
            <v:rect id="_x0000_s1066" style="position:absolute;left:9477;top:9918;width:3430;height:1380">
              <v:textbox style="mso-next-textbox:#_x0000_s1066" inset="1.5mm,.5mm,1.5mm,.5mm">
                <w:txbxContent>
                  <w:p w:rsidR="005E1226" w:rsidRPr="005E1226" w:rsidRDefault="005E1226" w:rsidP="005E1226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E12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Способность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 обобщению, овлад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ние общими способами действий, навыками моделирования; повыш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ние уровня самостоятельности мы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ш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ления</w:t>
                    </w:r>
                  </w:p>
                </w:txbxContent>
              </v:textbox>
            </v:rect>
            <v:rect id="_x0000_s1067" style="position:absolute;left:13217;top:9918;width:3283;height:1380">
              <v:textbox style="mso-next-textbox:#_x0000_s1067" inset="1.5mm,.5mm,1.5mm,.5mm">
                <w:txbxContent>
                  <w:p w:rsidR="005E1226" w:rsidRPr="005E1226" w:rsidRDefault="005E1226" w:rsidP="005E122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E122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Способность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к рефлексии</w:t>
                    </w:r>
                    <w:r w:rsidR="006E725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, самоо</w:t>
                    </w:r>
                    <w:r w:rsidR="006E725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</w:t>
                    </w:r>
                    <w:r w:rsidR="006E725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ганизации оценочной и коррекц</w:t>
                    </w:r>
                    <w:r w:rsidR="006E725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</w:t>
                    </w:r>
                    <w:r w:rsidR="006E725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онной деятельности; эмоционал</w:t>
                    </w:r>
                    <w:r w:rsidR="006E725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ь</w:t>
                    </w:r>
                    <w:r w:rsidR="006E725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ное удовлетворение проделанной работой</w:t>
                    </w:r>
                  </w:p>
                </w:txbxContent>
              </v:textbox>
            </v:rect>
          </v:group>
        </w:pict>
      </w:r>
    </w:p>
    <w:p w:rsidR="005850A9" w:rsidRDefault="005850A9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</w:pPr>
    </w:p>
    <w:p w:rsidR="001F7A55" w:rsidRDefault="001F7A55" w:rsidP="005850A9">
      <w:pPr>
        <w:pStyle w:val="Default"/>
        <w:jc w:val="both"/>
        <w:rPr>
          <w:b/>
          <w:bCs/>
          <w:sz w:val="28"/>
          <w:szCs w:val="28"/>
        </w:rPr>
      </w:pPr>
    </w:p>
    <w:p w:rsidR="001F7A55" w:rsidRPr="001F7A55" w:rsidRDefault="001F7A55" w:rsidP="001F7A55">
      <w:pPr>
        <w:pStyle w:val="Default"/>
        <w:jc w:val="center"/>
        <w:rPr>
          <w:sz w:val="20"/>
          <w:szCs w:val="20"/>
        </w:rPr>
      </w:pPr>
      <w:r w:rsidRPr="001F7A55">
        <w:rPr>
          <w:b/>
          <w:bCs/>
          <w:sz w:val="20"/>
          <w:szCs w:val="20"/>
        </w:rPr>
        <w:t>Модель проблемно-задачной технологии обучения математике учащихся общеобразовательных школ</w:t>
      </w:r>
    </w:p>
    <w:sectPr w:rsidR="001F7A55" w:rsidRPr="001F7A55" w:rsidSect="005850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7588A"/>
    <w:multiLevelType w:val="hybridMultilevel"/>
    <w:tmpl w:val="C5747C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4B3407"/>
    <w:multiLevelType w:val="hybridMultilevel"/>
    <w:tmpl w:val="40F68C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679D0"/>
    <w:rsid w:val="000A527C"/>
    <w:rsid w:val="001F7A55"/>
    <w:rsid w:val="00221AFD"/>
    <w:rsid w:val="004C61B1"/>
    <w:rsid w:val="004E32D0"/>
    <w:rsid w:val="00570525"/>
    <w:rsid w:val="005850A9"/>
    <w:rsid w:val="005E1226"/>
    <w:rsid w:val="006E7255"/>
    <w:rsid w:val="007065F8"/>
    <w:rsid w:val="007679D0"/>
    <w:rsid w:val="007B1BDB"/>
    <w:rsid w:val="008114A8"/>
    <w:rsid w:val="00C74101"/>
    <w:rsid w:val="00D36150"/>
    <w:rsid w:val="00DD5EE8"/>
    <w:rsid w:val="00DE79FF"/>
    <w:rsid w:val="00DF6C45"/>
    <w:rsid w:val="00E2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0" type="connector" idref="#_x0000_s1045"/>
        <o:r id="V:Rule11" type="connector" idref="#_x0000_s1039"/>
        <o:r id="V:Rule12" type="connector" idref="#_x0000_s1038"/>
        <o:r id="V:Rule13" type="connector" idref="#_x0000_s1041"/>
        <o:r id="V:Rule14" type="connector" idref="#_x0000_s1046"/>
        <o:r id="V:Rule15" type="connector" idref="#_x0000_s1042"/>
        <o:r id="V:Rule16" type="connector" idref="#_x0000_s1040"/>
        <o:r id="V:Rule17" type="connector" idref="#_x0000_s1044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79D0"/>
  </w:style>
  <w:style w:type="paragraph" w:customStyle="1" w:styleId="Default">
    <w:name w:val="Default"/>
    <w:rsid w:val="000A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70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7</cp:revision>
  <cp:lastPrinted>2016-11-11T02:17:00Z</cp:lastPrinted>
  <dcterms:created xsi:type="dcterms:W3CDTF">2016-11-10T06:35:00Z</dcterms:created>
  <dcterms:modified xsi:type="dcterms:W3CDTF">2016-11-11T02:17:00Z</dcterms:modified>
</cp:coreProperties>
</file>